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37645" w14:textId="4C1B129C" w:rsidR="000625BD" w:rsidRPr="008B06A3" w:rsidRDefault="000625BD" w:rsidP="000625BD">
      <w:pPr>
        <w:pStyle w:val="3GPPHeader"/>
        <w:spacing w:after="60"/>
        <w:rPr>
          <w:sz w:val="32"/>
          <w:szCs w:val="32"/>
          <w:lang w:val="en-US"/>
        </w:rPr>
      </w:pPr>
      <w:bookmarkStart w:id="0" w:name="_Hlk487016860"/>
      <w:bookmarkEnd w:id="0"/>
      <w:r w:rsidRPr="008B06A3">
        <w:rPr>
          <w:lang w:val="en-US"/>
        </w:rPr>
        <w:t>3</w:t>
      </w:r>
      <w:r w:rsidR="001A51B2" w:rsidRPr="008B06A3">
        <w:rPr>
          <w:lang w:val="en-US"/>
        </w:rPr>
        <w:t>GPP TSG-RAN WG4 AH1</w:t>
      </w:r>
      <w:r w:rsidRPr="008B06A3">
        <w:rPr>
          <w:lang w:val="en-US"/>
        </w:rPr>
        <w:tab/>
      </w:r>
      <w:r w:rsidRPr="008B06A3">
        <w:rPr>
          <w:sz w:val="32"/>
          <w:szCs w:val="32"/>
          <w:lang w:val="en-US"/>
        </w:rPr>
        <w:t>R4-1</w:t>
      </w:r>
      <w:r w:rsidR="001A51B2" w:rsidRPr="008B06A3">
        <w:rPr>
          <w:sz w:val="32"/>
          <w:szCs w:val="32"/>
          <w:lang w:val="en-US"/>
        </w:rPr>
        <w:t>8</w:t>
      </w:r>
      <w:r w:rsidR="008F2E82" w:rsidRPr="008B06A3">
        <w:rPr>
          <w:sz w:val="32"/>
          <w:szCs w:val="32"/>
          <w:lang w:val="en-US"/>
        </w:rPr>
        <w:t>00283</w:t>
      </w:r>
    </w:p>
    <w:p w14:paraId="39ED14E6" w14:textId="686D6B9E" w:rsidR="000625BD" w:rsidRPr="008B06A3" w:rsidRDefault="001A51B2" w:rsidP="000625BD">
      <w:pPr>
        <w:pStyle w:val="3GPPHeader"/>
        <w:rPr>
          <w:lang w:val="en-US"/>
        </w:rPr>
      </w:pPr>
      <w:r w:rsidRPr="008B06A3">
        <w:rPr>
          <w:lang w:val="en-US"/>
        </w:rPr>
        <w:t>San Diego, US, 22</w:t>
      </w:r>
      <w:r w:rsidRPr="008B06A3">
        <w:rPr>
          <w:vertAlign w:val="superscript"/>
          <w:lang w:val="en-US"/>
        </w:rPr>
        <w:t>nd</w:t>
      </w:r>
      <w:r w:rsidRPr="008B06A3">
        <w:rPr>
          <w:lang w:val="en-US"/>
        </w:rPr>
        <w:t xml:space="preserve">  </w:t>
      </w:r>
      <w:r w:rsidR="000625BD" w:rsidRPr="008B06A3">
        <w:rPr>
          <w:vertAlign w:val="superscript"/>
          <w:lang w:val="en-US"/>
        </w:rPr>
        <w:t xml:space="preserve"> </w:t>
      </w:r>
      <w:r w:rsidR="000625BD" w:rsidRPr="008B06A3">
        <w:rPr>
          <w:lang w:val="en-US"/>
        </w:rPr>
        <w:t>– 2</w:t>
      </w:r>
      <w:r w:rsidRPr="008B06A3">
        <w:rPr>
          <w:lang w:val="en-US"/>
        </w:rPr>
        <w:t>6</w:t>
      </w:r>
      <w:r w:rsidR="000625BD" w:rsidRPr="008B06A3">
        <w:rPr>
          <w:vertAlign w:val="superscript"/>
          <w:lang w:val="en-US"/>
        </w:rPr>
        <w:t>th</w:t>
      </w:r>
      <w:r w:rsidR="000625BD" w:rsidRPr="008B06A3">
        <w:rPr>
          <w:lang w:val="en-US"/>
        </w:rPr>
        <w:t xml:space="preserve"> </w:t>
      </w:r>
      <w:r w:rsidRPr="008B06A3">
        <w:rPr>
          <w:lang w:val="en-US"/>
        </w:rPr>
        <w:t>January 2018</w:t>
      </w:r>
    </w:p>
    <w:p w14:paraId="5747A19B" w14:textId="77777777" w:rsidR="00606D94" w:rsidRPr="008B06A3" w:rsidRDefault="00606D94" w:rsidP="00606D94">
      <w:pPr>
        <w:pStyle w:val="3GPPHeader"/>
        <w:spacing w:after="0"/>
        <w:rPr>
          <w:sz w:val="22"/>
          <w:szCs w:val="22"/>
          <w:lang w:val="en-US"/>
        </w:rPr>
      </w:pPr>
      <w:r w:rsidRPr="008B06A3">
        <w:rPr>
          <w:sz w:val="22"/>
          <w:szCs w:val="22"/>
          <w:lang w:val="en-US"/>
        </w:rPr>
        <w:t xml:space="preserve">Source: </w:t>
      </w:r>
      <w:r w:rsidRPr="008B06A3">
        <w:rPr>
          <w:sz w:val="22"/>
          <w:szCs w:val="22"/>
          <w:lang w:val="en-US"/>
        </w:rPr>
        <w:tab/>
        <w:t xml:space="preserve">Ericsson </w:t>
      </w:r>
    </w:p>
    <w:p w14:paraId="720FA048" w14:textId="50007BAC" w:rsidR="00606D94" w:rsidRPr="008B06A3" w:rsidRDefault="00606D94" w:rsidP="00606D94">
      <w:pPr>
        <w:pStyle w:val="3GPPHeader"/>
        <w:spacing w:after="0"/>
        <w:ind w:left="1695" w:hanging="1695"/>
        <w:rPr>
          <w:sz w:val="22"/>
          <w:szCs w:val="22"/>
          <w:lang w:val="en-US"/>
        </w:rPr>
      </w:pPr>
      <w:r w:rsidRPr="008B06A3">
        <w:rPr>
          <w:sz w:val="22"/>
          <w:szCs w:val="22"/>
          <w:lang w:val="en-US"/>
        </w:rPr>
        <w:t xml:space="preserve">Title:  </w:t>
      </w:r>
      <w:r w:rsidRPr="008B06A3">
        <w:rPr>
          <w:sz w:val="22"/>
          <w:szCs w:val="22"/>
          <w:lang w:val="en-US"/>
        </w:rPr>
        <w:tab/>
      </w:r>
      <w:r w:rsidR="00E910A9" w:rsidRPr="008B06A3">
        <w:rPr>
          <w:sz w:val="22"/>
          <w:szCs w:val="22"/>
          <w:lang w:val="en-US"/>
        </w:rPr>
        <w:t xml:space="preserve">On </w:t>
      </w:r>
      <w:r w:rsidR="001A51B2" w:rsidRPr="008B06A3">
        <w:rPr>
          <w:sz w:val="22"/>
          <w:szCs w:val="22"/>
          <w:lang w:val="en-US"/>
        </w:rPr>
        <w:t>P</w:t>
      </w:r>
      <w:r w:rsidR="001A51B2" w:rsidRPr="008B06A3">
        <w:rPr>
          <w:sz w:val="22"/>
          <w:szCs w:val="22"/>
          <w:vertAlign w:val="subscript"/>
          <w:lang w:val="en-US"/>
        </w:rPr>
        <w:t xml:space="preserve">TX </w:t>
      </w:r>
      <w:r w:rsidR="001A51B2" w:rsidRPr="008B06A3">
        <w:rPr>
          <w:sz w:val="22"/>
          <w:szCs w:val="22"/>
          <w:lang w:val="en-US"/>
        </w:rPr>
        <w:t>for mm-wave UEM (FR2)</w:t>
      </w:r>
    </w:p>
    <w:p w14:paraId="5C84D65A" w14:textId="404E837A" w:rsidR="00606D94" w:rsidRPr="008B06A3" w:rsidRDefault="00606D94" w:rsidP="00606D94">
      <w:pPr>
        <w:pStyle w:val="3GPPHeader"/>
        <w:spacing w:after="0"/>
        <w:rPr>
          <w:sz w:val="22"/>
          <w:szCs w:val="22"/>
          <w:lang w:val="en-US"/>
        </w:rPr>
      </w:pPr>
      <w:r w:rsidRPr="008B06A3">
        <w:rPr>
          <w:sz w:val="22"/>
          <w:szCs w:val="22"/>
          <w:lang w:val="en-US"/>
        </w:rPr>
        <w:t>Agenda Item:</w:t>
      </w:r>
      <w:r w:rsidRPr="008B06A3">
        <w:rPr>
          <w:sz w:val="22"/>
          <w:szCs w:val="22"/>
          <w:lang w:val="en-US"/>
        </w:rPr>
        <w:tab/>
      </w:r>
      <w:r w:rsidR="00B92491" w:rsidRPr="008B06A3">
        <w:rPr>
          <w:sz w:val="22"/>
          <w:szCs w:val="22"/>
          <w:lang w:val="en-US"/>
        </w:rPr>
        <w:t>4.4.2.5.1.3</w:t>
      </w:r>
    </w:p>
    <w:p w14:paraId="6F201F9F" w14:textId="5469E998" w:rsidR="00606D94" w:rsidRPr="008B06A3" w:rsidRDefault="00606D94" w:rsidP="00606D94">
      <w:pPr>
        <w:pStyle w:val="3GPPHeader"/>
        <w:spacing w:after="0"/>
        <w:rPr>
          <w:sz w:val="22"/>
          <w:szCs w:val="22"/>
          <w:lang w:val="en-US"/>
        </w:rPr>
      </w:pPr>
      <w:r w:rsidRPr="008B06A3">
        <w:rPr>
          <w:sz w:val="22"/>
          <w:szCs w:val="22"/>
          <w:lang w:val="en-US"/>
        </w:rPr>
        <w:t>Document for:</w:t>
      </w:r>
      <w:r w:rsidRPr="008B06A3">
        <w:rPr>
          <w:sz w:val="22"/>
          <w:szCs w:val="22"/>
          <w:lang w:val="en-US"/>
        </w:rPr>
        <w:tab/>
      </w:r>
      <w:r w:rsidR="001A51B2" w:rsidRPr="008B06A3">
        <w:rPr>
          <w:sz w:val="22"/>
          <w:szCs w:val="22"/>
          <w:lang w:val="en-US"/>
        </w:rPr>
        <w:t>Approval</w:t>
      </w:r>
    </w:p>
    <w:p w14:paraId="7F975458" w14:textId="77777777" w:rsidR="00380D68" w:rsidRPr="008B06A3" w:rsidRDefault="00E90E49" w:rsidP="00380D68">
      <w:pPr>
        <w:pStyle w:val="Heading1"/>
        <w:rPr>
          <w:lang w:val="en-US"/>
        </w:rPr>
      </w:pPr>
      <w:r w:rsidRPr="008B06A3">
        <w:rPr>
          <w:lang w:val="en-US"/>
        </w:rPr>
        <w:t>Introduction</w:t>
      </w:r>
    </w:p>
    <w:p w14:paraId="24629F5A" w14:textId="273D43C8" w:rsidR="00C254CE" w:rsidRPr="008B06A3" w:rsidRDefault="00737375" w:rsidP="00FF59B9">
      <w:pPr>
        <w:pStyle w:val="BodyText"/>
        <w:rPr>
          <w:sz w:val="22"/>
          <w:szCs w:val="22"/>
          <w:lang w:val="en-US"/>
        </w:rPr>
      </w:pPr>
      <w:r w:rsidRPr="008B06A3">
        <w:rPr>
          <w:sz w:val="22"/>
          <w:szCs w:val="22"/>
          <w:lang w:val="en-US"/>
        </w:rPr>
        <w:t>The UEM requi</w:t>
      </w:r>
      <w:r w:rsidR="00380D68" w:rsidRPr="008B06A3">
        <w:rPr>
          <w:sz w:val="22"/>
          <w:szCs w:val="22"/>
          <w:lang w:val="en-US"/>
        </w:rPr>
        <w:t xml:space="preserve">rements for FR2 and its relation to absolute ACLR has been extensively discussed in </w:t>
      </w:r>
      <w:r w:rsidR="008B06A3" w:rsidRPr="008B06A3">
        <w:rPr>
          <w:sz w:val="22"/>
          <w:szCs w:val="22"/>
          <w:lang w:val="en-US"/>
        </w:rPr>
        <w:t>previous</w:t>
      </w:r>
      <w:r w:rsidR="00380D68" w:rsidRPr="008B06A3">
        <w:rPr>
          <w:sz w:val="22"/>
          <w:szCs w:val="22"/>
          <w:lang w:val="en-US"/>
        </w:rPr>
        <w:t xml:space="preserve"> RAN4 meeting. The current requirements in [1] which are still within brackets</w:t>
      </w:r>
      <w:r w:rsidR="00845CF3" w:rsidRPr="008B06A3">
        <w:rPr>
          <w:sz w:val="22"/>
          <w:szCs w:val="22"/>
          <w:lang w:val="en-US"/>
        </w:rPr>
        <w:t>,</w:t>
      </w:r>
      <w:r w:rsidR="00380D68" w:rsidRPr="008B06A3">
        <w:rPr>
          <w:sz w:val="22"/>
          <w:szCs w:val="22"/>
          <w:lang w:val="en-US"/>
        </w:rPr>
        <w:t xml:space="preserve"> scale with </w:t>
      </w:r>
      <w:proofErr w:type="spellStart"/>
      <w:r w:rsidR="00380D68" w:rsidRPr="008B06A3">
        <w:rPr>
          <w:sz w:val="22"/>
          <w:szCs w:val="22"/>
          <w:lang w:val="en-US"/>
        </w:rPr>
        <w:t>P</w:t>
      </w:r>
      <w:r w:rsidR="00380D68" w:rsidRPr="008B06A3">
        <w:rPr>
          <w:sz w:val="22"/>
          <w:szCs w:val="22"/>
          <w:vertAlign w:val="subscript"/>
          <w:lang w:val="en-US"/>
        </w:rPr>
        <w:t>Tx</w:t>
      </w:r>
      <w:proofErr w:type="spellEnd"/>
      <w:r w:rsidR="00380D68" w:rsidRPr="008B06A3">
        <w:rPr>
          <w:sz w:val="22"/>
          <w:szCs w:val="22"/>
          <w:lang w:val="en-US"/>
        </w:rPr>
        <w:t xml:space="preserve"> where the </w:t>
      </w:r>
      <w:r w:rsidR="00845CF3" w:rsidRPr="008B06A3">
        <w:rPr>
          <w:sz w:val="22"/>
          <w:szCs w:val="22"/>
          <w:lang w:val="en-US"/>
        </w:rPr>
        <w:t xml:space="preserve">emission </w:t>
      </w:r>
      <w:r w:rsidR="008B06A3" w:rsidRPr="008B06A3">
        <w:rPr>
          <w:sz w:val="22"/>
          <w:szCs w:val="22"/>
          <w:lang w:val="en-US"/>
        </w:rPr>
        <w:t>limit</w:t>
      </w:r>
      <w:r w:rsidR="00380D68" w:rsidRPr="008B06A3">
        <w:rPr>
          <w:sz w:val="22"/>
          <w:szCs w:val="22"/>
          <w:lang w:val="en-US"/>
        </w:rPr>
        <w:t xml:space="preserve"> was set </w:t>
      </w:r>
      <w:r w:rsidR="00845CF3" w:rsidRPr="008B06A3">
        <w:rPr>
          <w:sz w:val="22"/>
          <w:szCs w:val="22"/>
          <w:lang w:val="en-US"/>
        </w:rPr>
        <w:t xml:space="preserve">without in depth analysis </w:t>
      </w:r>
      <w:r w:rsidR="00380D68" w:rsidRPr="008B06A3">
        <w:rPr>
          <w:sz w:val="22"/>
          <w:szCs w:val="22"/>
          <w:lang w:val="en-US"/>
        </w:rPr>
        <w:t xml:space="preserve">during the NR SI and in relation to discussion </w:t>
      </w:r>
      <w:r w:rsidR="00845CF3" w:rsidRPr="008B06A3">
        <w:rPr>
          <w:sz w:val="22"/>
          <w:szCs w:val="22"/>
          <w:lang w:val="en-US"/>
        </w:rPr>
        <w:t>of the</w:t>
      </w:r>
      <w:r w:rsidR="00380D68" w:rsidRPr="008B06A3">
        <w:rPr>
          <w:sz w:val="22"/>
          <w:szCs w:val="22"/>
          <w:lang w:val="en-US"/>
        </w:rPr>
        <w:t xml:space="preserve"> first LS response </w:t>
      </w:r>
      <w:r w:rsidR="00845CF3" w:rsidRPr="008B06A3">
        <w:rPr>
          <w:sz w:val="22"/>
          <w:szCs w:val="22"/>
          <w:lang w:val="en-US"/>
        </w:rPr>
        <w:t xml:space="preserve">to ITU-R </w:t>
      </w:r>
      <w:r w:rsidR="00380D68" w:rsidRPr="008B06A3">
        <w:rPr>
          <w:sz w:val="22"/>
          <w:szCs w:val="22"/>
          <w:lang w:val="en-US"/>
        </w:rPr>
        <w:t>on compatibility parameters.</w:t>
      </w:r>
    </w:p>
    <w:p w14:paraId="4F47F34A" w14:textId="10246CD3" w:rsidR="00FF59B9" w:rsidRPr="008B06A3" w:rsidRDefault="00380D68" w:rsidP="00FF59B9">
      <w:pPr>
        <w:pStyle w:val="BodyText"/>
        <w:rPr>
          <w:sz w:val="22"/>
          <w:szCs w:val="22"/>
          <w:lang w:val="en-US"/>
        </w:rPr>
      </w:pPr>
      <w:r w:rsidRPr="008B06A3">
        <w:rPr>
          <w:sz w:val="22"/>
          <w:szCs w:val="22"/>
          <w:lang w:val="en-US"/>
        </w:rPr>
        <w:t xml:space="preserve">In this paper, we elaborate on values for </w:t>
      </w:r>
      <w:proofErr w:type="spellStart"/>
      <w:r w:rsidRPr="008B06A3">
        <w:rPr>
          <w:sz w:val="22"/>
          <w:szCs w:val="22"/>
          <w:lang w:val="en-US"/>
        </w:rPr>
        <w:t>P</w:t>
      </w:r>
      <w:r w:rsidRPr="008B06A3">
        <w:rPr>
          <w:sz w:val="22"/>
          <w:szCs w:val="22"/>
          <w:vertAlign w:val="subscript"/>
          <w:lang w:val="en-US"/>
        </w:rPr>
        <w:t>Tx</w:t>
      </w:r>
      <w:proofErr w:type="spellEnd"/>
      <w:r w:rsidRPr="008B06A3">
        <w:rPr>
          <w:sz w:val="22"/>
          <w:szCs w:val="22"/>
          <w:lang w:val="en-US"/>
        </w:rPr>
        <w:t xml:space="preserve"> and propose a more reasonable value reflecting the transmitter properties and array sizes for FR2 and </w:t>
      </w:r>
      <w:r w:rsidR="00FF59B9" w:rsidRPr="008B06A3">
        <w:rPr>
          <w:sz w:val="22"/>
          <w:szCs w:val="22"/>
          <w:lang w:val="en-US"/>
        </w:rPr>
        <w:t xml:space="preserve">consider </w:t>
      </w:r>
      <w:r w:rsidR="00845CF3" w:rsidRPr="008B06A3">
        <w:rPr>
          <w:sz w:val="22"/>
          <w:szCs w:val="22"/>
          <w:lang w:val="en-US"/>
        </w:rPr>
        <w:t xml:space="preserve">also </w:t>
      </w:r>
      <w:r w:rsidRPr="008B06A3">
        <w:rPr>
          <w:sz w:val="22"/>
          <w:szCs w:val="22"/>
          <w:lang w:val="en-US"/>
        </w:rPr>
        <w:t xml:space="preserve">possible evolution of mm-wave </w:t>
      </w:r>
      <w:r w:rsidR="00FF59B9" w:rsidRPr="008B06A3">
        <w:rPr>
          <w:sz w:val="22"/>
          <w:szCs w:val="22"/>
          <w:lang w:val="en-US"/>
        </w:rPr>
        <w:t xml:space="preserve">PA </w:t>
      </w:r>
      <w:r w:rsidRPr="008B06A3">
        <w:rPr>
          <w:sz w:val="22"/>
          <w:szCs w:val="22"/>
          <w:lang w:val="en-US"/>
        </w:rPr>
        <w:t>technology</w:t>
      </w:r>
      <w:r w:rsidR="00FF59B9" w:rsidRPr="008B06A3">
        <w:rPr>
          <w:sz w:val="22"/>
          <w:szCs w:val="22"/>
          <w:lang w:val="en-US"/>
        </w:rPr>
        <w:t>.</w:t>
      </w:r>
    </w:p>
    <w:p w14:paraId="447D9092" w14:textId="700FBAD6" w:rsidR="00380D68" w:rsidRPr="008B06A3" w:rsidRDefault="00FF59B9" w:rsidP="00FF59B9">
      <w:pPr>
        <w:pStyle w:val="BodyText"/>
        <w:rPr>
          <w:sz w:val="22"/>
          <w:lang w:val="en-US"/>
        </w:rPr>
      </w:pPr>
      <w:r w:rsidRPr="008B06A3">
        <w:rPr>
          <w:sz w:val="22"/>
          <w:lang w:val="en-US"/>
        </w:rPr>
        <w:t>As absolute ACLR for FR2 is based on BS classes</w:t>
      </w:r>
      <w:r w:rsidR="008F2E82" w:rsidRPr="008B06A3">
        <w:rPr>
          <w:sz w:val="22"/>
          <w:lang w:val="en-US"/>
        </w:rPr>
        <w:t xml:space="preserve"> and due to high dependenc</w:t>
      </w:r>
      <w:r w:rsidR="00845CF3" w:rsidRPr="008B06A3">
        <w:rPr>
          <w:sz w:val="22"/>
          <w:lang w:val="en-US"/>
        </w:rPr>
        <w:t>e</w:t>
      </w:r>
      <w:r w:rsidR="008F2E82" w:rsidRPr="008B06A3">
        <w:rPr>
          <w:sz w:val="22"/>
          <w:lang w:val="en-US"/>
        </w:rPr>
        <w:t xml:space="preserve"> between absolute ACLR and UEM</w:t>
      </w:r>
      <w:r w:rsidRPr="008B06A3">
        <w:rPr>
          <w:sz w:val="22"/>
          <w:lang w:val="en-US"/>
        </w:rPr>
        <w:t>, an alternative to define the UEM would als</w:t>
      </w:r>
      <w:r w:rsidR="008F2E82" w:rsidRPr="008B06A3">
        <w:rPr>
          <w:sz w:val="22"/>
          <w:lang w:val="en-US"/>
        </w:rPr>
        <w:t>o be to use BS classes and hence if BS</w:t>
      </w:r>
      <w:r w:rsidRPr="008B06A3">
        <w:rPr>
          <w:sz w:val="22"/>
          <w:lang w:val="en-US"/>
        </w:rPr>
        <w:t xml:space="preserve"> classes </w:t>
      </w:r>
      <w:r w:rsidR="00845CF3" w:rsidRPr="008B06A3">
        <w:rPr>
          <w:sz w:val="22"/>
          <w:lang w:val="en-US"/>
        </w:rPr>
        <w:t xml:space="preserve">will be </w:t>
      </w:r>
      <w:r w:rsidRPr="008B06A3">
        <w:rPr>
          <w:sz w:val="22"/>
          <w:lang w:val="en-US"/>
        </w:rPr>
        <w:t xml:space="preserve">related to certain </w:t>
      </w:r>
      <w:proofErr w:type="spellStart"/>
      <w:r w:rsidRPr="008B06A3">
        <w:rPr>
          <w:sz w:val="22"/>
          <w:lang w:val="en-US"/>
        </w:rPr>
        <w:t>P</w:t>
      </w:r>
      <w:r w:rsidRPr="008B06A3">
        <w:rPr>
          <w:sz w:val="22"/>
          <w:vertAlign w:val="subscript"/>
          <w:lang w:val="en-US"/>
        </w:rPr>
        <w:t>Tx</w:t>
      </w:r>
      <w:proofErr w:type="spellEnd"/>
      <w:r w:rsidRPr="008B06A3">
        <w:rPr>
          <w:sz w:val="22"/>
          <w:vertAlign w:val="subscript"/>
          <w:lang w:val="en-US"/>
        </w:rPr>
        <w:t xml:space="preserve"> </w:t>
      </w:r>
      <w:r w:rsidRPr="008B06A3">
        <w:rPr>
          <w:sz w:val="22"/>
          <w:lang w:val="en-US"/>
        </w:rPr>
        <w:t xml:space="preserve">values, the discussion in this paper should </w:t>
      </w:r>
      <w:r w:rsidR="00E0081B" w:rsidRPr="008B06A3">
        <w:rPr>
          <w:sz w:val="22"/>
          <w:lang w:val="en-US"/>
        </w:rPr>
        <w:t xml:space="preserve">also </w:t>
      </w:r>
      <w:r w:rsidRPr="008B06A3">
        <w:rPr>
          <w:sz w:val="22"/>
          <w:lang w:val="en-US"/>
        </w:rPr>
        <w:t>be considered.</w:t>
      </w:r>
    </w:p>
    <w:p w14:paraId="103468D8" w14:textId="77777777" w:rsidR="00FF59B9" w:rsidRPr="008B06A3" w:rsidRDefault="00FF59B9" w:rsidP="00FF59B9">
      <w:pPr>
        <w:pStyle w:val="BodyText"/>
        <w:rPr>
          <w:lang w:val="en-US"/>
        </w:rPr>
      </w:pPr>
    </w:p>
    <w:p w14:paraId="6CF8E265" w14:textId="7DE12563" w:rsidR="00FD2E6A" w:rsidRPr="008B06A3" w:rsidRDefault="00B16CE7" w:rsidP="00FD2E6A">
      <w:pPr>
        <w:pStyle w:val="Heading1"/>
        <w:rPr>
          <w:lang w:val="en-US"/>
        </w:rPr>
      </w:pPr>
      <w:r w:rsidRPr="008B06A3">
        <w:rPr>
          <w:lang w:val="en-US"/>
        </w:rPr>
        <w:t>Discussion</w:t>
      </w:r>
    </w:p>
    <w:p w14:paraId="68D94F56" w14:textId="18B81ACD" w:rsidR="00536C15" w:rsidRPr="008B06A3" w:rsidRDefault="00536C15" w:rsidP="0050328B">
      <w:pPr>
        <w:pStyle w:val="BodyText"/>
        <w:rPr>
          <w:rFonts w:eastAsia="MS Mincho" w:cs="Arial"/>
          <w:lang w:val="en-US" w:eastAsia="ja-JP"/>
        </w:rPr>
      </w:pPr>
      <w:r w:rsidRPr="008B06A3">
        <w:rPr>
          <w:rFonts w:eastAsia="MS Mincho"/>
          <w:sz w:val="22"/>
          <w:lang w:val="en-US" w:eastAsia="ja-JP"/>
        </w:rPr>
        <w:t xml:space="preserve">The mm-wave transmitter technology and its performance considering the complex relation between the ACLR, </w:t>
      </w:r>
      <w:proofErr w:type="spellStart"/>
      <w:r w:rsidRPr="008B06A3">
        <w:rPr>
          <w:rFonts w:eastAsia="MS Mincho"/>
          <w:sz w:val="22"/>
          <w:lang w:val="en-US" w:eastAsia="ja-JP"/>
        </w:rPr>
        <w:t>efficieny</w:t>
      </w:r>
      <w:proofErr w:type="spellEnd"/>
      <w:r w:rsidRPr="008B06A3">
        <w:rPr>
          <w:rFonts w:eastAsia="MS Mincho"/>
          <w:sz w:val="22"/>
          <w:lang w:val="en-US" w:eastAsia="ja-JP"/>
        </w:rPr>
        <w:t xml:space="preserve"> and achievable output power </w:t>
      </w:r>
      <w:r w:rsidR="00E95EDA" w:rsidRPr="008B06A3">
        <w:rPr>
          <w:rFonts w:eastAsia="MS Mincho"/>
          <w:sz w:val="22"/>
          <w:lang w:val="en-US" w:eastAsia="ja-JP"/>
        </w:rPr>
        <w:t>has be</w:t>
      </w:r>
      <w:r w:rsidR="00DD1688" w:rsidRPr="008B06A3">
        <w:rPr>
          <w:rFonts w:eastAsia="MS Mincho"/>
          <w:sz w:val="22"/>
          <w:lang w:val="en-US" w:eastAsia="ja-JP"/>
        </w:rPr>
        <w:t>en extensively discussed in [</w:t>
      </w:r>
      <w:r w:rsidR="00FF59B9" w:rsidRPr="008B06A3">
        <w:rPr>
          <w:rFonts w:eastAsia="MS Mincho"/>
          <w:sz w:val="22"/>
          <w:lang w:val="en-US" w:eastAsia="ja-JP"/>
        </w:rPr>
        <w:t>2</w:t>
      </w:r>
      <w:r w:rsidR="00DD1688" w:rsidRPr="008B06A3">
        <w:rPr>
          <w:rFonts w:eastAsia="MS Mincho"/>
          <w:sz w:val="22"/>
          <w:lang w:val="en-US" w:eastAsia="ja-JP"/>
        </w:rPr>
        <w:t>]</w:t>
      </w:r>
      <w:r w:rsidR="0050328B" w:rsidRPr="008B06A3">
        <w:rPr>
          <w:rFonts w:eastAsia="MS Mincho"/>
          <w:sz w:val="22"/>
          <w:lang w:val="en-US" w:eastAsia="ja-JP"/>
        </w:rPr>
        <w:t xml:space="preserve">. </w:t>
      </w:r>
      <w:r w:rsidR="00E95EDA" w:rsidRPr="008B06A3">
        <w:rPr>
          <w:rFonts w:eastAsia="MS Mincho"/>
          <w:sz w:val="22"/>
          <w:lang w:val="en-US" w:eastAsia="ja-JP"/>
        </w:rPr>
        <w:t>T</w:t>
      </w:r>
      <w:r w:rsidR="00C506CD" w:rsidRPr="008B06A3">
        <w:rPr>
          <w:rFonts w:eastAsia="MS Mincho"/>
          <w:sz w:val="22"/>
          <w:lang w:val="en-US" w:eastAsia="ja-JP"/>
        </w:rPr>
        <w:t>he</w:t>
      </w:r>
      <w:r w:rsidR="0050328B" w:rsidRPr="008B06A3">
        <w:rPr>
          <w:rFonts w:eastAsia="MS Mincho"/>
          <w:sz w:val="22"/>
          <w:lang w:val="en-US" w:eastAsia="ja-JP"/>
        </w:rPr>
        <w:t>se</w:t>
      </w:r>
      <w:r w:rsidR="00C506CD" w:rsidRPr="008B06A3">
        <w:rPr>
          <w:rFonts w:eastAsia="MS Mincho"/>
          <w:sz w:val="22"/>
          <w:lang w:val="en-US" w:eastAsia="ja-JP"/>
        </w:rPr>
        <w:t xml:space="preserve"> complex relation</w:t>
      </w:r>
      <w:r w:rsidR="0050328B" w:rsidRPr="008B06A3">
        <w:rPr>
          <w:rFonts w:eastAsia="MS Mincho"/>
          <w:sz w:val="22"/>
          <w:lang w:val="en-US" w:eastAsia="ja-JP"/>
        </w:rPr>
        <w:t>s</w:t>
      </w:r>
      <w:r w:rsidR="00C506CD" w:rsidRPr="008B06A3">
        <w:rPr>
          <w:rFonts w:eastAsia="MS Mincho"/>
          <w:sz w:val="22"/>
          <w:lang w:val="en-US" w:eastAsia="ja-JP"/>
        </w:rPr>
        <w:t xml:space="preserve"> for CMOS and </w:t>
      </w:r>
      <w:proofErr w:type="spellStart"/>
      <w:r w:rsidR="00C506CD" w:rsidRPr="008B06A3">
        <w:rPr>
          <w:rFonts w:eastAsia="MS Mincho"/>
          <w:sz w:val="22"/>
          <w:lang w:val="en-US" w:eastAsia="ja-JP"/>
        </w:rPr>
        <w:t>GaN</w:t>
      </w:r>
      <w:proofErr w:type="spellEnd"/>
      <w:r w:rsidR="00C506CD" w:rsidRPr="008B06A3">
        <w:rPr>
          <w:rFonts w:eastAsia="MS Mincho"/>
          <w:sz w:val="22"/>
          <w:lang w:val="en-US" w:eastAsia="ja-JP"/>
        </w:rPr>
        <w:t xml:space="preserve"> </w:t>
      </w:r>
      <w:r w:rsidR="0050328B" w:rsidRPr="008B06A3">
        <w:rPr>
          <w:rFonts w:eastAsia="MS Mincho"/>
          <w:sz w:val="22"/>
          <w:lang w:val="en-US" w:eastAsia="ja-JP"/>
        </w:rPr>
        <w:t>mm-wave power amplifiers were described as in Figure 1.</w:t>
      </w:r>
    </w:p>
    <w:p w14:paraId="700B25E7" w14:textId="77777777" w:rsidR="005F2D6D" w:rsidRPr="008B06A3" w:rsidRDefault="005F2D6D" w:rsidP="00002F13">
      <w:pPr>
        <w:jc w:val="center"/>
        <w:rPr>
          <w:b/>
          <w:lang w:val="en-US"/>
        </w:rPr>
      </w:pPr>
      <w:r w:rsidRPr="008B06A3">
        <w:rPr>
          <w:lang w:val="en-US"/>
        </w:rPr>
        <w:drawing>
          <wp:inline distT="0" distB="0" distL="0" distR="0" wp14:anchorId="562020D7" wp14:editId="4C4DD75C">
            <wp:extent cx="2590889" cy="19431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1963" cy="1943906"/>
                    </a:xfrm>
                    <a:prstGeom prst="rect">
                      <a:avLst/>
                    </a:prstGeom>
                    <a:noFill/>
                    <a:ln>
                      <a:noFill/>
                    </a:ln>
                  </pic:spPr>
                </pic:pic>
              </a:graphicData>
            </a:graphic>
          </wp:inline>
        </w:drawing>
      </w:r>
      <w:r w:rsidRPr="008B06A3">
        <w:rPr>
          <w:lang w:val="en-US"/>
        </w:rPr>
        <w:drawing>
          <wp:inline distT="0" distB="0" distL="0" distR="0" wp14:anchorId="661132FE" wp14:editId="6DBC87E6">
            <wp:extent cx="2621917" cy="19663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39018" cy="1979195"/>
                    </a:xfrm>
                    <a:prstGeom prst="rect">
                      <a:avLst/>
                    </a:prstGeom>
                    <a:noFill/>
                    <a:ln>
                      <a:noFill/>
                    </a:ln>
                  </pic:spPr>
                </pic:pic>
              </a:graphicData>
            </a:graphic>
          </wp:inline>
        </w:drawing>
      </w:r>
    </w:p>
    <w:p w14:paraId="76B9EF59" w14:textId="7EEB481E" w:rsidR="005F2D6D" w:rsidRPr="008B06A3" w:rsidRDefault="00887700" w:rsidP="00887700">
      <w:pPr>
        <w:pStyle w:val="Caption"/>
        <w:rPr>
          <w:lang w:val="en-US"/>
        </w:rPr>
      </w:pPr>
      <w:r w:rsidRPr="008B06A3">
        <w:rPr>
          <w:lang w:val="en-US"/>
        </w:rPr>
        <w:t xml:space="preserve">Figure </w:t>
      </w:r>
      <w:r w:rsidRPr="008B06A3">
        <w:rPr>
          <w:lang w:val="en-US"/>
        </w:rPr>
        <w:fldChar w:fldCharType="begin"/>
      </w:r>
      <w:r w:rsidRPr="008B06A3">
        <w:rPr>
          <w:lang w:val="en-US"/>
        </w:rPr>
        <w:instrText xml:space="preserve"> SEQ Figure \* ARABIC </w:instrText>
      </w:r>
      <w:r w:rsidRPr="008B06A3">
        <w:rPr>
          <w:lang w:val="en-US"/>
        </w:rPr>
        <w:fldChar w:fldCharType="separate"/>
      </w:r>
      <w:r w:rsidR="001827B1" w:rsidRPr="008B06A3">
        <w:rPr>
          <w:lang w:val="en-US"/>
        </w:rPr>
        <w:t>1</w:t>
      </w:r>
      <w:r w:rsidRPr="008B06A3">
        <w:rPr>
          <w:lang w:val="en-US"/>
        </w:rPr>
        <w:fldChar w:fldCharType="end"/>
      </w:r>
      <w:r w:rsidRPr="008B06A3">
        <w:rPr>
          <w:lang w:val="en-US"/>
        </w:rPr>
        <w:tab/>
      </w:r>
      <w:r w:rsidR="005F2D6D" w:rsidRPr="008B06A3">
        <w:rPr>
          <w:lang w:val="en-US"/>
        </w:rPr>
        <w:t xml:space="preserve">ACLR vs output power (Left) and Power-added efficiency vs. ACLR for CMOS and </w:t>
      </w:r>
      <w:proofErr w:type="spellStart"/>
      <w:r w:rsidR="005F2D6D" w:rsidRPr="008B06A3">
        <w:rPr>
          <w:lang w:val="en-US"/>
        </w:rPr>
        <w:t>GaN</w:t>
      </w:r>
      <w:proofErr w:type="spellEnd"/>
      <w:r w:rsidR="005F2D6D" w:rsidRPr="008B06A3">
        <w:rPr>
          <w:lang w:val="en-US"/>
        </w:rPr>
        <w:t xml:space="preserve"> ~30 GHz power amplifiers using CP-OFDM input signal.</w:t>
      </w:r>
    </w:p>
    <w:p w14:paraId="233AB005" w14:textId="09820F82" w:rsidR="0050328B" w:rsidRPr="008B06A3" w:rsidRDefault="0050328B" w:rsidP="0050328B">
      <w:pPr>
        <w:rPr>
          <w:sz w:val="22"/>
          <w:lang w:val="en-US"/>
        </w:rPr>
      </w:pPr>
      <w:r w:rsidRPr="008B06A3">
        <w:rPr>
          <w:sz w:val="22"/>
          <w:lang w:val="en-US"/>
        </w:rPr>
        <w:t xml:space="preserve">The ACLR of 28 dB </w:t>
      </w:r>
      <w:r w:rsidR="00845CF3" w:rsidRPr="008B06A3">
        <w:rPr>
          <w:sz w:val="22"/>
          <w:lang w:val="en-US"/>
        </w:rPr>
        <w:t xml:space="preserve">was </w:t>
      </w:r>
      <w:r w:rsidRPr="008B06A3">
        <w:rPr>
          <w:sz w:val="22"/>
          <w:lang w:val="en-US"/>
        </w:rPr>
        <w:t>specified for mm-wave frequency bands considering the co-</w:t>
      </w:r>
      <w:r w:rsidR="00D322CD" w:rsidRPr="008B06A3">
        <w:rPr>
          <w:sz w:val="22"/>
          <w:lang w:val="en-US"/>
        </w:rPr>
        <w:t xml:space="preserve">existence aspect as well as the relations above. Note that the parameters </w:t>
      </w:r>
      <w:proofErr w:type="spellStart"/>
      <w:r w:rsidR="00D322CD" w:rsidRPr="008B06A3">
        <w:rPr>
          <w:sz w:val="22"/>
          <w:lang w:val="en-US"/>
        </w:rPr>
        <w:t>analysed</w:t>
      </w:r>
      <w:proofErr w:type="spellEnd"/>
      <w:r w:rsidR="00D322CD" w:rsidRPr="008B06A3">
        <w:rPr>
          <w:sz w:val="22"/>
          <w:lang w:val="en-US"/>
        </w:rPr>
        <w:t xml:space="preserve"> in Figure 1, relates to the referenc</w:t>
      </w:r>
      <w:r w:rsidR="004A5DCC" w:rsidRPr="008B06A3">
        <w:rPr>
          <w:sz w:val="22"/>
          <w:lang w:val="en-US"/>
        </w:rPr>
        <w:t>e point at the PA output and not</w:t>
      </w:r>
      <w:r w:rsidR="00D322CD" w:rsidRPr="008B06A3">
        <w:rPr>
          <w:sz w:val="22"/>
          <w:lang w:val="en-US"/>
        </w:rPr>
        <w:t xml:space="preserve"> the whole array taking to account losses.</w:t>
      </w:r>
    </w:p>
    <w:p w14:paraId="0BCD574B" w14:textId="6CEE04C1" w:rsidR="00D322CD" w:rsidRPr="008B06A3" w:rsidRDefault="00D322CD" w:rsidP="0050328B">
      <w:pPr>
        <w:rPr>
          <w:sz w:val="22"/>
          <w:lang w:val="en-US"/>
        </w:rPr>
      </w:pPr>
      <w:r w:rsidRPr="008B06A3">
        <w:rPr>
          <w:sz w:val="22"/>
          <w:lang w:val="en-US"/>
        </w:rPr>
        <w:t>In RAN4 #85, the UEM for FR2 was settled with some remaining issues</w:t>
      </w:r>
      <w:r w:rsidR="00845CF3" w:rsidRPr="008B06A3">
        <w:rPr>
          <w:sz w:val="22"/>
          <w:lang w:val="en-US"/>
        </w:rPr>
        <w:t>. One issue that would require further analysis and discussion was</w:t>
      </w:r>
      <w:r w:rsidRPr="008B06A3">
        <w:rPr>
          <w:sz w:val="22"/>
          <w:lang w:val="en-US"/>
        </w:rPr>
        <w:t xml:space="preserve"> P</w:t>
      </w:r>
      <w:r w:rsidRPr="008B06A3">
        <w:rPr>
          <w:sz w:val="22"/>
          <w:vertAlign w:val="subscript"/>
          <w:lang w:val="en-US"/>
        </w:rPr>
        <w:t>TX</w:t>
      </w:r>
      <w:r w:rsidR="00845CF3" w:rsidRPr="008B06A3">
        <w:rPr>
          <w:sz w:val="22"/>
          <w:lang w:val="en-US"/>
        </w:rPr>
        <w:t>,</w:t>
      </w:r>
      <w:r w:rsidRPr="008B06A3">
        <w:rPr>
          <w:sz w:val="22"/>
          <w:vertAlign w:val="subscript"/>
          <w:lang w:val="en-US"/>
        </w:rPr>
        <w:t xml:space="preserve"> </w:t>
      </w:r>
      <w:r w:rsidRPr="008B06A3">
        <w:rPr>
          <w:sz w:val="22"/>
          <w:lang w:val="en-US"/>
        </w:rPr>
        <w:t xml:space="preserve">which corresponds to TRP of </w:t>
      </w:r>
      <w:r w:rsidR="00845CF3" w:rsidRPr="008B06A3">
        <w:rPr>
          <w:sz w:val="22"/>
          <w:lang w:val="en-US"/>
        </w:rPr>
        <w:t xml:space="preserve">the </w:t>
      </w:r>
      <w:r w:rsidRPr="008B06A3">
        <w:rPr>
          <w:sz w:val="22"/>
          <w:lang w:val="en-US"/>
        </w:rPr>
        <w:t>wanted signal in an array.</w:t>
      </w:r>
    </w:p>
    <w:p w14:paraId="7FF80FDE" w14:textId="1DBDC90F" w:rsidR="00845CF3" w:rsidRPr="008B06A3" w:rsidRDefault="00845CF3">
      <w:pPr>
        <w:overflowPunct/>
        <w:autoSpaceDE/>
        <w:autoSpaceDN/>
        <w:adjustRightInd/>
        <w:spacing w:after="0"/>
        <w:jc w:val="left"/>
        <w:textAlignment w:val="auto"/>
        <w:rPr>
          <w:sz w:val="22"/>
          <w:lang w:val="en-US"/>
        </w:rPr>
      </w:pPr>
      <w:r w:rsidRPr="008B06A3">
        <w:rPr>
          <w:sz w:val="22"/>
          <w:lang w:val="en-US"/>
        </w:rPr>
        <w:br w:type="page"/>
      </w:r>
    </w:p>
    <w:p w14:paraId="14D6FAC6" w14:textId="792236C5" w:rsidR="00845CF3" w:rsidRPr="008B06A3" w:rsidRDefault="00845CF3" w:rsidP="0050328B">
      <w:pPr>
        <w:rPr>
          <w:sz w:val="22"/>
          <w:lang w:val="en-US"/>
        </w:rPr>
      </w:pPr>
      <w:r w:rsidRPr="008B06A3">
        <w:rPr>
          <w:sz w:val="22"/>
          <w:lang w:val="en-US"/>
        </w:rPr>
        <w:lastRenderedPageBreak/>
        <w:t>The specification text for the FR2 mask is as follows, all in brackets:</w:t>
      </w:r>
    </w:p>
    <w:p w14:paraId="614790D5" w14:textId="77777777" w:rsidR="00D322CD" w:rsidRPr="008B06A3" w:rsidRDefault="00D322CD" w:rsidP="0050328B">
      <w:pPr>
        <w:rPr>
          <w:sz w:val="22"/>
          <w:lang w:val="en-US"/>
        </w:rPr>
      </w:pPr>
    </w:p>
    <w:p w14:paraId="4DD4315C" w14:textId="2D2585DD" w:rsidR="00D322CD" w:rsidRPr="008B06A3" w:rsidRDefault="00D322CD" w:rsidP="008B06A3">
      <w:pPr>
        <w:pStyle w:val="Heading5"/>
        <w:numPr>
          <w:ilvl w:val="0"/>
          <w:numId w:val="0"/>
        </w:numPr>
        <w:ind w:left="1575" w:hanging="1008"/>
        <w:rPr>
          <w:color w:val="0070C0"/>
          <w:lang w:val="en-US" w:eastAsia="en-US"/>
        </w:rPr>
      </w:pPr>
      <w:r w:rsidRPr="008B06A3">
        <w:rPr>
          <w:color w:val="0070C0"/>
          <w:lang w:val="en-US"/>
        </w:rPr>
        <w:t>9.7.4.3.2</w:t>
      </w:r>
      <w:r w:rsidRPr="008B06A3">
        <w:rPr>
          <w:color w:val="0070C0"/>
          <w:lang w:val="en-US"/>
        </w:rPr>
        <w:tab/>
        <w:t>OTA Spectrum emission mask</w:t>
      </w:r>
    </w:p>
    <w:p w14:paraId="60767607" w14:textId="77777777" w:rsidR="00D322CD" w:rsidRPr="008B06A3" w:rsidRDefault="00D322CD" w:rsidP="008B06A3">
      <w:pPr>
        <w:keepNext/>
        <w:ind w:left="567"/>
        <w:rPr>
          <w:rFonts w:cs="v5.0.0"/>
          <w:color w:val="0070C0"/>
          <w:lang w:val="en-US"/>
        </w:rPr>
      </w:pPr>
      <w:r w:rsidRPr="008B06A3">
        <w:rPr>
          <w:rFonts w:cs="v5.0.0"/>
          <w:color w:val="0070C0"/>
          <w:lang w:val="en-US"/>
        </w:rPr>
        <w:t>[NR BS unwanted emissions shall not exceed the maximum levels specified in Table 9.7.4.3.2-1</w:t>
      </w:r>
      <w:r w:rsidRPr="008B06A3">
        <w:rPr>
          <w:rFonts w:cs="v5.0.0"/>
          <w:color w:val="0070C0"/>
          <w:lang w:val="en-US"/>
        </w:rPr>
        <w:noBreakHyphen/>
        <w:t>1 to 9.7.4.3.2-2.</w:t>
      </w:r>
    </w:p>
    <w:p w14:paraId="3B9AE20E" w14:textId="77777777" w:rsidR="00D322CD" w:rsidRPr="008B06A3" w:rsidRDefault="00D322CD" w:rsidP="008B06A3">
      <w:pPr>
        <w:pStyle w:val="TH"/>
        <w:ind w:left="567"/>
        <w:rPr>
          <w:color w:val="0070C0"/>
          <w:lang w:val="en-US"/>
        </w:rPr>
      </w:pPr>
      <w:r w:rsidRPr="008B06A3">
        <w:rPr>
          <w:color w:val="0070C0"/>
          <w:lang w:val="en-US"/>
        </w:rPr>
        <w:t xml:space="preserve">Table 9.7.4.3.2-1: SEM applicable for </w:t>
      </w:r>
      <w:proofErr w:type="spellStart"/>
      <w:r w:rsidRPr="008B06A3">
        <w:rPr>
          <w:color w:val="0070C0"/>
          <w:lang w:val="en-US"/>
        </w:rPr>
        <w:t>P</w:t>
      </w:r>
      <w:r w:rsidRPr="008B06A3">
        <w:rPr>
          <w:color w:val="0070C0"/>
          <w:vertAlign w:val="subscript"/>
          <w:lang w:val="en-US"/>
        </w:rPr>
        <w:t>Tx</w:t>
      </w:r>
      <w:proofErr w:type="spellEnd"/>
      <w:r w:rsidRPr="008B06A3">
        <w:rPr>
          <w:color w:val="0070C0"/>
          <w:lang w:val="en-US"/>
        </w:rPr>
        <w:t xml:space="preserve"> ≥ [35 dBm] in the frequency range 24.24 – 33.4 GHz and </w:t>
      </w:r>
      <w:r w:rsidRPr="008B06A3">
        <w:rPr>
          <w:color w:val="0070C0"/>
          <w:lang w:val="en-US"/>
        </w:rPr>
        <w:br/>
      </w:r>
      <w:proofErr w:type="spellStart"/>
      <w:r w:rsidRPr="008B06A3">
        <w:rPr>
          <w:color w:val="0070C0"/>
          <w:lang w:val="en-US"/>
        </w:rPr>
        <w:t>P</w:t>
      </w:r>
      <w:r w:rsidRPr="008B06A3">
        <w:rPr>
          <w:color w:val="0070C0"/>
          <w:vertAlign w:val="subscript"/>
          <w:lang w:val="en-US"/>
        </w:rPr>
        <w:t>Tx</w:t>
      </w:r>
      <w:proofErr w:type="spellEnd"/>
      <w:r w:rsidRPr="008B06A3">
        <w:rPr>
          <w:color w:val="0070C0"/>
          <w:lang w:val="en-US"/>
        </w:rPr>
        <w:t xml:space="preserve"> ≥ [33 dBm] in the frequency range 37 – 52.6 GHz</w:t>
      </w:r>
    </w:p>
    <w:tbl>
      <w:tblPr>
        <w:tblW w:w="957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845CF3" w:rsidRPr="008B06A3" w14:paraId="3CBF36D4" w14:textId="77777777" w:rsidTr="008B06A3">
        <w:tc>
          <w:tcPr>
            <w:tcW w:w="3369" w:type="dxa"/>
            <w:tcBorders>
              <w:top w:val="single" w:sz="4" w:space="0" w:color="auto"/>
              <w:left w:val="single" w:sz="4" w:space="0" w:color="auto"/>
              <w:bottom w:val="single" w:sz="4" w:space="0" w:color="auto"/>
              <w:right w:val="single" w:sz="4" w:space="0" w:color="auto"/>
            </w:tcBorders>
            <w:hideMark/>
          </w:tcPr>
          <w:p w14:paraId="3FDF0210" w14:textId="77777777" w:rsidR="00D322CD" w:rsidRPr="008B06A3" w:rsidRDefault="00D322CD" w:rsidP="00D322CD">
            <w:pPr>
              <w:pStyle w:val="TAH"/>
              <w:rPr>
                <w:color w:val="0070C0"/>
                <w:lang w:val="en-US"/>
              </w:rPr>
            </w:pPr>
            <w:r w:rsidRPr="008B06A3">
              <w:rPr>
                <w:color w:val="0070C0"/>
                <w:lang w:val="en-US"/>
              </w:rPr>
              <w:t xml:space="preserve">Frequency offset from “edge of transmission” </w:t>
            </w:r>
            <w:proofErr w:type="spellStart"/>
            <w:r w:rsidRPr="008B06A3">
              <w:rPr>
                <w:color w:val="0070C0"/>
                <w:lang w:val="en-US"/>
              </w:rPr>
              <w:t>Δf</w:t>
            </w:r>
            <w:proofErr w:type="spellEnd"/>
          </w:p>
        </w:tc>
        <w:tc>
          <w:tcPr>
            <w:tcW w:w="2919" w:type="dxa"/>
            <w:tcBorders>
              <w:top w:val="single" w:sz="4" w:space="0" w:color="auto"/>
              <w:left w:val="single" w:sz="4" w:space="0" w:color="auto"/>
              <w:bottom w:val="single" w:sz="4" w:space="0" w:color="auto"/>
              <w:right w:val="single" w:sz="4" w:space="0" w:color="auto"/>
            </w:tcBorders>
            <w:hideMark/>
          </w:tcPr>
          <w:p w14:paraId="695EE485" w14:textId="77777777" w:rsidR="00D322CD" w:rsidRPr="008B06A3" w:rsidRDefault="00D322CD" w:rsidP="00D322CD">
            <w:pPr>
              <w:pStyle w:val="TAH"/>
              <w:rPr>
                <w:color w:val="0070C0"/>
                <w:lang w:val="en-US"/>
              </w:rPr>
            </w:pPr>
            <w:r w:rsidRPr="008B06A3">
              <w:rPr>
                <w:color w:val="0070C0"/>
                <w:lang w:val="en-US"/>
              </w:rPr>
              <w:t>Limit</w:t>
            </w:r>
          </w:p>
        </w:tc>
        <w:tc>
          <w:tcPr>
            <w:tcW w:w="3286" w:type="dxa"/>
            <w:tcBorders>
              <w:top w:val="single" w:sz="4" w:space="0" w:color="auto"/>
              <w:left w:val="single" w:sz="4" w:space="0" w:color="auto"/>
              <w:bottom w:val="single" w:sz="4" w:space="0" w:color="auto"/>
              <w:right w:val="single" w:sz="4" w:space="0" w:color="auto"/>
            </w:tcBorders>
            <w:hideMark/>
          </w:tcPr>
          <w:p w14:paraId="7871B1CE" w14:textId="77777777" w:rsidR="00D322CD" w:rsidRPr="008B06A3" w:rsidRDefault="00D322CD" w:rsidP="00D322CD">
            <w:pPr>
              <w:pStyle w:val="TAH"/>
              <w:rPr>
                <w:color w:val="0070C0"/>
                <w:lang w:val="en-US"/>
              </w:rPr>
            </w:pPr>
            <w:r w:rsidRPr="008B06A3">
              <w:rPr>
                <w:color w:val="0070C0"/>
                <w:lang w:val="en-US"/>
              </w:rPr>
              <w:t>Measurement bandwidth</w:t>
            </w:r>
          </w:p>
        </w:tc>
      </w:tr>
      <w:tr w:rsidR="00845CF3" w:rsidRPr="008B06A3" w14:paraId="5724BE33" w14:textId="77777777" w:rsidTr="008B06A3">
        <w:tc>
          <w:tcPr>
            <w:tcW w:w="3369" w:type="dxa"/>
            <w:tcBorders>
              <w:top w:val="single" w:sz="4" w:space="0" w:color="auto"/>
              <w:left w:val="single" w:sz="4" w:space="0" w:color="auto"/>
              <w:bottom w:val="single" w:sz="4" w:space="0" w:color="auto"/>
              <w:right w:val="single" w:sz="4" w:space="0" w:color="auto"/>
            </w:tcBorders>
            <w:hideMark/>
          </w:tcPr>
          <w:p w14:paraId="0EA73AC3" w14:textId="77777777" w:rsidR="00D322CD" w:rsidRPr="008B06A3" w:rsidRDefault="00D322CD" w:rsidP="00D322CD">
            <w:pPr>
              <w:pStyle w:val="TAC"/>
              <w:rPr>
                <w:color w:val="0070C0"/>
                <w:lang w:val="en-US"/>
              </w:rPr>
            </w:pPr>
            <w:r w:rsidRPr="008B06A3">
              <w:rPr>
                <w:color w:val="0070C0"/>
                <w:lang w:val="en-US"/>
              </w:rPr>
              <w:t>0</w:t>
            </w:r>
            <w:r w:rsidRPr="008B06A3">
              <w:rPr>
                <w:rFonts w:cs="Arial"/>
                <w:color w:val="0070C0"/>
                <w:lang w:val="en-US"/>
              </w:rPr>
              <w:t xml:space="preserve"> </w:t>
            </w:r>
            <w:r w:rsidRPr="008B06A3">
              <w:rPr>
                <w:color w:val="0070C0"/>
                <w:lang w:val="en-US"/>
              </w:rPr>
              <w:sym w:font="Symbol" w:char="F0A3"/>
            </w:r>
            <w:r w:rsidRPr="008B06A3">
              <w:rPr>
                <w:color w:val="0070C0"/>
                <w:lang w:val="en-US"/>
              </w:rPr>
              <w:t xml:space="preserve"> </w:t>
            </w:r>
            <w:r w:rsidRPr="008B06A3">
              <w:rPr>
                <w:color w:val="0070C0"/>
                <w:lang w:val="en-US"/>
              </w:rPr>
              <w:sym w:font="Symbol" w:char="F044"/>
            </w:r>
            <w:r w:rsidRPr="008B06A3">
              <w:rPr>
                <w:color w:val="0070C0"/>
                <w:lang w:val="en-US"/>
              </w:rPr>
              <w:t xml:space="preserve">f &lt; </w:t>
            </w:r>
            <w:r w:rsidRPr="008B06A3">
              <w:rPr>
                <w:color w:val="0070C0"/>
                <w:kern w:val="2"/>
                <w:szCs w:val="22"/>
                <w:lang w:val="en-US" w:eastAsia="zh-CN"/>
              </w:rPr>
              <w:t xml:space="preserve">10% of </w:t>
            </w:r>
            <w:r w:rsidRPr="008B06A3">
              <w:rPr>
                <w:color w:val="0070C0"/>
                <w:kern w:val="2"/>
                <w:szCs w:val="22"/>
                <w:lang w:val="en-US"/>
              </w:rPr>
              <w:t xml:space="preserve">the </w:t>
            </w:r>
            <w:r w:rsidRPr="008B06A3">
              <w:rPr>
                <w:color w:val="0070C0"/>
                <w:kern w:val="2"/>
                <w:szCs w:val="22"/>
                <w:lang w:val="en-US" w:eastAsia="zh-CN"/>
              </w:rPr>
              <w:t>total transmission</w:t>
            </w:r>
            <w:r w:rsidRPr="008B06A3">
              <w:rPr>
                <w:color w:val="0070C0"/>
                <w:kern w:val="2"/>
                <w:szCs w:val="22"/>
                <w:lang w:val="en-US"/>
              </w:rPr>
              <w:t xml:space="preserve"> </w:t>
            </w:r>
            <w:r w:rsidRPr="008B06A3">
              <w:rPr>
                <w:color w:val="0070C0"/>
                <w:kern w:val="2"/>
                <w:szCs w:val="22"/>
                <w:lang w:val="en-US" w:eastAsia="zh-CN"/>
              </w:rPr>
              <w:t>b</w:t>
            </w:r>
            <w:r w:rsidRPr="008B06A3">
              <w:rPr>
                <w:color w:val="0070C0"/>
                <w:kern w:val="2"/>
                <w:szCs w:val="22"/>
                <w:lang w:val="en-US"/>
              </w:rPr>
              <w:t>andwidth</w:t>
            </w:r>
            <w:r w:rsidRPr="008B06A3">
              <w:rPr>
                <w:color w:val="0070C0"/>
                <w:lang w:val="en-US"/>
              </w:rPr>
              <w:t xml:space="preserve"> </w:t>
            </w:r>
          </w:p>
        </w:tc>
        <w:tc>
          <w:tcPr>
            <w:tcW w:w="2919" w:type="dxa"/>
            <w:tcBorders>
              <w:top w:val="single" w:sz="4" w:space="0" w:color="auto"/>
              <w:left w:val="single" w:sz="4" w:space="0" w:color="auto"/>
              <w:bottom w:val="single" w:sz="4" w:space="0" w:color="auto"/>
              <w:right w:val="single" w:sz="4" w:space="0" w:color="auto"/>
            </w:tcBorders>
            <w:hideMark/>
          </w:tcPr>
          <w:p w14:paraId="4085F2DA" w14:textId="77777777" w:rsidR="00D322CD" w:rsidRPr="008B06A3" w:rsidRDefault="00D322CD" w:rsidP="00D322CD">
            <w:pPr>
              <w:pStyle w:val="TAC"/>
              <w:rPr>
                <w:color w:val="0070C0"/>
                <w:lang w:val="en-US"/>
              </w:rPr>
            </w:pPr>
            <w:r w:rsidRPr="008B06A3">
              <w:rPr>
                <w:rFonts w:eastAsia="MS Mincho"/>
                <w:color w:val="0070C0"/>
                <w:lang w:val="en-US"/>
              </w:rPr>
              <w:t>-5 dBm</w:t>
            </w:r>
          </w:p>
        </w:tc>
        <w:tc>
          <w:tcPr>
            <w:tcW w:w="3286" w:type="dxa"/>
            <w:tcBorders>
              <w:top w:val="single" w:sz="4" w:space="0" w:color="auto"/>
              <w:left w:val="single" w:sz="4" w:space="0" w:color="auto"/>
              <w:bottom w:val="single" w:sz="4" w:space="0" w:color="auto"/>
              <w:right w:val="single" w:sz="4" w:space="0" w:color="auto"/>
            </w:tcBorders>
            <w:hideMark/>
          </w:tcPr>
          <w:p w14:paraId="6DC26EE2" w14:textId="77777777" w:rsidR="00D322CD" w:rsidRPr="008B06A3" w:rsidRDefault="00D322CD" w:rsidP="00D322CD">
            <w:pPr>
              <w:pStyle w:val="TAC"/>
              <w:rPr>
                <w:color w:val="0070C0"/>
                <w:lang w:val="en-US"/>
              </w:rPr>
            </w:pPr>
            <w:r w:rsidRPr="008B06A3">
              <w:rPr>
                <w:color w:val="0070C0"/>
                <w:lang w:val="en-US"/>
              </w:rPr>
              <w:t>1 MHz</w:t>
            </w:r>
          </w:p>
        </w:tc>
      </w:tr>
      <w:tr w:rsidR="00845CF3" w:rsidRPr="008B06A3" w14:paraId="7438D685" w14:textId="77777777" w:rsidTr="00845CF3">
        <w:tc>
          <w:tcPr>
            <w:tcW w:w="3369" w:type="dxa"/>
            <w:tcBorders>
              <w:top w:val="single" w:sz="4" w:space="0" w:color="auto"/>
              <w:left w:val="single" w:sz="4" w:space="0" w:color="auto"/>
              <w:bottom w:val="single" w:sz="4" w:space="0" w:color="auto"/>
              <w:right w:val="single" w:sz="4" w:space="0" w:color="auto"/>
            </w:tcBorders>
            <w:hideMark/>
          </w:tcPr>
          <w:p w14:paraId="37A18C29" w14:textId="77777777" w:rsidR="00D322CD" w:rsidRPr="008B06A3" w:rsidRDefault="00D322CD" w:rsidP="00D322CD">
            <w:pPr>
              <w:pStyle w:val="TAC"/>
              <w:rPr>
                <w:color w:val="0070C0"/>
                <w:lang w:val="en-US"/>
              </w:rPr>
            </w:pPr>
            <w:r w:rsidRPr="008B06A3">
              <w:rPr>
                <w:color w:val="0070C0"/>
                <w:kern w:val="2"/>
                <w:szCs w:val="22"/>
                <w:lang w:val="en-US" w:eastAsia="zh-CN"/>
              </w:rPr>
              <w:t xml:space="preserve">10% of </w:t>
            </w:r>
            <w:r w:rsidRPr="008B06A3">
              <w:rPr>
                <w:color w:val="0070C0"/>
                <w:kern w:val="2"/>
                <w:szCs w:val="22"/>
                <w:lang w:val="en-US"/>
              </w:rPr>
              <w:t xml:space="preserve">the </w:t>
            </w:r>
            <w:r w:rsidRPr="008B06A3">
              <w:rPr>
                <w:color w:val="0070C0"/>
                <w:kern w:val="2"/>
                <w:szCs w:val="22"/>
                <w:lang w:val="en-US" w:eastAsia="zh-CN"/>
              </w:rPr>
              <w:t>total transmission</w:t>
            </w:r>
            <w:r w:rsidRPr="008B06A3">
              <w:rPr>
                <w:color w:val="0070C0"/>
                <w:kern w:val="2"/>
                <w:szCs w:val="22"/>
                <w:lang w:val="en-US"/>
              </w:rPr>
              <w:t xml:space="preserve"> </w:t>
            </w:r>
            <w:r w:rsidRPr="008B06A3">
              <w:rPr>
                <w:color w:val="0070C0"/>
                <w:kern w:val="2"/>
                <w:szCs w:val="22"/>
                <w:lang w:val="en-US" w:eastAsia="zh-CN"/>
              </w:rPr>
              <w:t>b</w:t>
            </w:r>
            <w:r w:rsidRPr="008B06A3">
              <w:rPr>
                <w:color w:val="0070C0"/>
                <w:kern w:val="2"/>
                <w:szCs w:val="22"/>
                <w:lang w:val="en-US"/>
              </w:rPr>
              <w:t>andwidth</w:t>
            </w:r>
            <w:r w:rsidRPr="008B06A3">
              <w:rPr>
                <w:rFonts w:cs="Arial"/>
                <w:color w:val="0070C0"/>
                <w:lang w:val="en-US"/>
              </w:rPr>
              <w:t xml:space="preserve"> </w:t>
            </w:r>
            <w:r w:rsidRPr="008B06A3">
              <w:rPr>
                <w:color w:val="0070C0"/>
                <w:lang w:val="en-US"/>
              </w:rPr>
              <w:sym w:font="Symbol" w:char="F0A3"/>
            </w:r>
            <w:r w:rsidRPr="008B06A3">
              <w:rPr>
                <w:color w:val="0070C0"/>
                <w:lang w:val="en-US"/>
              </w:rPr>
              <w:t xml:space="preserve"> </w:t>
            </w:r>
            <w:r w:rsidRPr="008B06A3">
              <w:rPr>
                <w:color w:val="0070C0"/>
                <w:lang w:val="en-US"/>
              </w:rPr>
              <w:sym w:font="Symbol" w:char="F044"/>
            </w:r>
            <w:r w:rsidRPr="008B06A3">
              <w:rPr>
                <w:color w:val="0070C0"/>
                <w:lang w:val="en-US"/>
              </w:rPr>
              <w:t xml:space="preserve">f &lt; </w:t>
            </w:r>
            <w:r w:rsidRPr="008B06A3">
              <w:rPr>
                <w:color w:val="0070C0"/>
                <w:lang w:val="en-US" w:eastAsia="zh-CN"/>
              </w:rPr>
              <w:t>OOB boundary</w:t>
            </w:r>
          </w:p>
        </w:tc>
        <w:tc>
          <w:tcPr>
            <w:tcW w:w="2919" w:type="dxa"/>
            <w:tcBorders>
              <w:top w:val="single" w:sz="4" w:space="0" w:color="auto"/>
              <w:left w:val="single" w:sz="4" w:space="0" w:color="auto"/>
              <w:bottom w:val="single" w:sz="4" w:space="0" w:color="auto"/>
              <w:right w:val="single" w:sz="4" w:space="0" w:color="auto"/>
            </w:tcBorders>
            <w:hideMark/>
          </w:tcPr>
          <w:p w14:paraId="4B8ACE5F" w14:textId="77777777" w:rsidR="00D322CD" w:rsidRPr="008B06A3" w:rsidRDefault="00D322CD" w:rsidP="00D322CD">
            <w:pPr>
              <w:pStyle w:val="TAC"/>
              <w:rPr>
                <w:color w:val="0070C0"/>
                <w:lang w:val="en-US"/>
              </w:rPr>
            </w:pPr>
            <w:r w:rsidRPr="008B06A3">
              <w:rPr>
                <w:rFonts w:eastAsia="MS Mincho"/>
                <w:color w:val="0070C0"/>
                <w:lang w:val="en-US"/>
              </w:rPr>
              <w:t>-13 dBm</w:t>
            </w:r>
          </w:p>
        </w:tc>
        <w:tc>
          <w:tcPr>
            <w:tcW w:w="3286" w:type="dxa"/>
            <w:tcBorders>
              <w:top w:val="single" w:sz="4" w:space="0" w:color="auto"/>
              <w:left w:val="single" w:sz="4" w:space="0" w:color="auto"/>
              <w:bottom w:val="single" w:sz="4" w:space="0" w:color="auto"/>
              <w:right w:val="single" w:sz="4" w:space="0" w:color="auto"/>
            </w:tcBorders>
            <w:hideMark/>
          </w:tcPr>
          <w:p w14:paraId="271BE54F" w14:textId="77777777" w:rsidR="00D322CD" w:rsidRPr="008B06A3" w:rsidRDefault="00D322CD" w:rsidP="00D322CD">
            <w:pPr>
              <w:pStyle w:val="TAC"/>
              <w:rPr>
                <w:color w:val="0070C0"/>
                <w:lang w:val="en-US"/>
              </w:rPr>
            </w:pPr>
            <w:r w:rsidRPr="008B06A3">
              <w:rPr>
                <w:color w:val="0070C0"/>
                <w:lang w:val="en-US"/>
              </w:rPr>
              <w:t>1 MHz</w:t>
            </w:r>
          </w:p>
        </w:tc>
      </w:tr>
    </w:tbl>
    <w:p w14:paraId="438AAFD1" w14:textId="77777777" w:rsidR="00D322CD" w:rsidRPr="008B06A3" w:rsidRDefault="00D322CD" w:rsidP="008B06A3">
      <w:pPr>
        <w:ind w:left="567"/>
        <w:rPr>
          <w:color w:val="0070C0"/>
          <w:lang w:val="en-US"/>
        </w:rPr>
      </w:pPr>
    </w:p>
    <w:p w14:paraId="3A87B660" w14:textId="77777777" w:rsidR="00D322CD" w:rsidRPr="008B06A3" w:rsidRDefault="00D322CD" w:rsidP="008B06A3">
      <w:pPr>
        <w:pStyle w:val="TH"/>
        <w:ind w:left="567"/>
        <w:rPr>
          <w:color w:val="0070C0"/>
          <w:lang w:val="en-US"/>
        </w:rPr>
      </w:pPr>
      <w:r w:rsidRPr="008B06A3">
        <w:rPr>
          <w:color w:val="0070C0"/>
          <w:lang w:val="en-US"/>
        </w:rPr>
        <w:t xml:space="preserve">Table 9.7.4.3.2-2: SEM applicable for </w:t>
      </w:r>
      <w:proofErr w:type="spellStart"/>
      <w:r w:rsidRPr="008B06A3">
        <w:rPr>
          <w:color w:val="0070C0"/>
          <w:lang w:val="en-US"/>
        </w:rPr>
        <w:t>P</w:t>
      </w:r>
      <w:r w:rsidRPr="008B06A3">
        <w:rPr>
          <w:color w:val="0070C0"/>
          <w:vertAlign w:val="subscript"/>
          <w:lang w:val="en-US"/>
        </w:rPr>
        <w:t>Tx</w:t>
      </w:r>
      <w:proofErr w:type="spellEnd"/>
      <w:r w:rsidRPr="008B06A3">
        <w:rPr>
          <w:color w:val="0070C0"/>
          <w:lang w:val="en-US"/>
        </w:rPr>
        <w:t xml:space="preserve"> &lt; [35 dBm] in the frequency range 24.24 – 33.4 GHz </w:t>
      </w:r>
    </w:p>
    <w:tbl>
      <w:tblPr>
        <w:tblW w:w="957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845CF3" w:rsidRPr="008B06A3" w14:paraId="3B09AF63" w14:textId="77777777" w:rsidTr="008B06A3">
        <w:tc>
          <w:tcPr>
            <w:tcW w:w="3369" w:type="dxa"/>
            <w:tcBorders>
              <w:top w:val="single" w:sz="4" w:space="0" w:color="auto"/>
              <w:left w:val="single" w:sz="4" w:space="0" w:color="auto"/>
              <w:bottom w:val="single" w:sz="4" w:space="0" w:color="auto"/>
              <w:right w:val="single" w:sz="4" w:space="0" w:color="auto"/>
            </w:tcBorders>
            <w:hideMark/>
          </w:tcPr>
          <w:p w14:paraId="036C455D" w14:textId="77777777" w:rsidR="00D322CD" w:rsidRPr="008B06A3" w:rsidRDefault="00D322CD">
            <w:pPr>
              <w:pStyle w:val="TAH"/>
              <w:rPr>
                <w:color w:val="0070C0"/>
                <w:lang w:val="en-US"/>
              </w:rPr>
            </w:pPr>
            <w:r w:rsidRPr="008B06A3">
              <w:rPr>
                <w:color w:val="0070C0"/>
                <w:lang w:val="en-US"/>
              </w:rPr>
              <w:t xml:space="preserve">Frequency offset from “edge of transmission” </w:t>
            </w:r>
            <w:proofErr w:type="spellStart"/>
            <w:r w:rsidRPr="008B06A3">
              <w:rPr>
                <w:color w:val="0070C0"/>
                <w:lang w:val="en-US"/>
              </w:rPr>
              <w:t>Δf</w:t>
            </w:r>
            <w:proofErr w:type="spellEnd"/>
          </w:p>
        </w:tc>
        <w:tc>
          <w:tcPr>
            <w:tcW w:w="2919" w:type="dxa"/>
            <w:tcBorders>
              <w:top w:val="single" w:sz="4" w:space="0" w:color="auto"/>
              <w:left w:val="single" w:sz="4" w:space="0" w:color="auto"/>
              <w:bottom w:val="single" w:sz="4" w:space="0" w:color="auto"/>
              <w:right w:val="single" w:sz="4" w:space="0" w:color="auto"/>
            </w:tcBorders>
            <w:hideMark/>
          </w:tcPr>
          <w:p w14:paraId="6BADB502" w14:textId="77777777" w:rsidR="00D322CD" w:rsidRPr="008B06A3" w:rsidRDefault="00D322CD">
            <w:pPr>
              <w:pStyle w:val="TAH"/>
              <w:rPr>
                <w:color w:val="0070C0"/>
                <w:lang w:val="en-US"/>
              </w:rPr>
            </w:pPr>
            <w:proofErr w:type="spellStart"/>
            <w:r w:rsidRPr="008B06A3">
              <w:rPr>
                <w:color w:val="0070C0"/>
                <w:lang w:val="en-US"/>
              </w:rPr>
              <w:t>Llimit</w:t>
            </w:r>
            <w:proofErr w:type="spellEnd"/>
          </w:p>
        </w:tc>
        <w:tc>
          <w:tcPr>
            <w:tcW w:w="3286" w:type="dxa"/>
            <w:tcBorders>
              <w:top w:val="single" w:sz="4" w:space="0" w:color="auto"/>
              <w:left w:val="single" w:sz="4" w:space="0" w:color="auto"/>
              <w:bottom w:val="single" w:sz="4" w:space="0" w:color="auto"/>
              <w:right w:val="single" w:sz="4" w:space="0" w:color="auto"/>
            </w:tcBorders>
            <w:hideMark/>
          </w:tcPr>
          <w:p w14:paraId="0205FEB9" w14:textId="77777777" w:rsidR="00D322CD" w:rsidRPr="008B06A3" w:rsidRDefault="00D322CD">
            <w:pPr>
              <w:pStyle w:val="TAH"/>
              <w:rPr>
                <w:color w:val="0070C0"/>
                <w:lang w:val="en-US"/>
              </w:rPr>
            </w:pPr>
            <w:r w:rsidRPr="008B06A3">
              <w:rPr>
                <w:color w:val="0070C0"/>
                <w:lang w:val="en-US"/>
              </w:rPr>
              <w:t>Measurement bandwidth</w:t>
            </w:r>
          </w:p>
        </w:tc>
      </w:tr>
      <w:tr w:rsidR="00845CF3" w:rsidRPr="008B06A3" w14:paraId="6A4F90C4" w14:textId="77777777" w:rsidTr="008B06A3">
        <w:tc>
          <w:tcPr>
            <w:tcW w:w="3369" w:type="dxa"/>
            <w:tcBorders>
              <w:top w:val="single" w:sz="4" w:space="0" w:color="auto"/>
              <w:left w:val="single" w:sz="4" w:space="0" w:color="auto"/>
              <w:bottom w:val="single" w:sz="4" w:space="0" w:color="auto"/>
              <w:right w:val="single" w:sz="4" w:space="0" w:color="auto"/>
            </w:tcBorders>
            <w:hideMark/>
          </w:tcPr>
          <w:p w14:paraId="7D9A3AEF" w14:textId="77777777" w:rsidR="00D322CD" w:rsidRPr="008B06A3" w:rsidRDefault="00D322CD">
            <w:pPr>
              <w:pStyle w:val="TAC"/>
              <w:rPr>
                <w:color w:val="0070C0"/>
                <w:lang w:val="en-US"/>
              </w:rPr>
            </w:pPr>
            <w:r w:rsidRPr="008B06A3">
              <w:rPr>
                <w:color w:val="0070C0"/>
                <w:lang w:val="en-US"/>
              </w:rPr>
              <w:t>0</w:t>
            </w:r>
            <w:r w:rsidRPr="008B06A3">
              <w:rPr>
                <w:rFonts w:cs="Arial"/>
                <w:color w:val="0070C0"/>
                <w:lang w:val="en-US"/>
              </w:rPr>
              <w:t xml:space="preserve"> </w:t>
            </w:r>
            <w:r w:rsidRPr="008B06A3">
              <w:rPr>
                <w:color w:val="0070C0"/>
                <w:lang w:val="en-US"/>
              </w:rPr>
              <w:sym w:font="Symbol" w:char="F0A3"/>
            </w:r>
            <w:r w:rsidRPr="008B06A3">
              <w:rPr>
                <w:color w:val="0070C0"/>
                <w:lang w:val="en-US"/>
              </w:rPr>
              <w:t xml:space="preserve"> </w:t>
            </w:r>
            <w:r w:rsidRPr="008B06A3">
              <w:rPr>
                <w:color w:val="0070C0"/>
                <w:lang w:val="en-US"/>
              </w:rPr>
              <w:sym w:font="Symbol" w:char="F044"/>
            </w:r>
            <w:r w:rsidRPr="008B06A3">
              <w:rPr>
                <w:color w:val="0070C0"/>
                <w:lang w:val="en-US"/>
              </w:rPr>
              <w:t xml:space="preserve">f &lt; </w:t>
            </w:r>
            <w:r w:rsidRPr="008B06A3">
              <w:rPr>
                <w:color w:val="0070C0"/>
                <w:kern w:val="2"/>
                <w:szCs w:val="22"/>
                <w:lang w:val="en-US" w:eastAsia="zh-CN"/>
              </w:rPr>
              <w:t xml:space="preserve">10% of </w:t>
            </w:r>
            <w:r w:rsidRPr="008B06A3">
              <w:rPr>
                <w:color w:val="0070C0"/>
                <w:kern w:val="2"/>
                <w:szCs w:val="22"/>
                <w:lang w:val="en-US"/>
              </w:rPr>
              <w:t xml:space="preserve">the </w:t>
            </w:r>
            <w:r w:rsidRPr="008B06A3">
              <w:rPr>
                <w:color w:val="0070C0"/>
                <w:kern w:val="2"/>
                <w:szCs w:val="22"/>
                <w:lang w:val="en-US" w:eastAsia="zh-CN"/>
              </w:rPr>
              <w:t>total transmission</w:t>
            </w:r>
            <w:r w:rsidRPr="008B06A3">
              <w:rPr>
                <w:color w:val="0070C0"/>
                <w:kern w:val="2"/>
                <w:szCs w:val="22"/>
                <w:lang w:val="en-US"/>
              </w:rPr>
              <w:t xml:space="preserve"> </w:t>
            </w:r>
            <w:r w:rsidRPr="008B06A3">
              <w:rPr>
                <w:color w:val="0070C0"/>
                <w:kern w:val="2"/>
                <w:szCs w:val="22"/>
                <w:lang w:val="en-US" w:eastAsia="zh-CN"/>
              </w:rPr>
              <w:t>b</w:t>
            </w:r>
            <w:r w:rsidRPr="008B06A3">
              <w:rPr>
                <w:color w:val="0070C0"/>
                <w:kern w:val="2"/>
                <w:szCs w:val="22"/>
                <w:lang w:val="en-US"/>
              </w:rPr>
              <w:t>andwidth</w:t>
            </w:r>
            <w:r w:rsidRPr="008B06A3">
              <w:rPr>
                <w:color w:val="0070C0"/>
                <w:lang w:val="en-US"/>
              </w:rPr>
              <w:t xml:space="preserve"> </w:t>
            </w:r>
          </w:p>
        </w:tc>
        <w:tc>
          <w:tcPr>
            <w:tcW w:w="2919" w:type="dxa"/>
            <w:tcBorders>
              <w:top w:val="single" w:sz="4" w:space="0" w:color="auto"/>
              <w:left w:val="single" w:sz="4" w:space="0" w:color="auto"/>
              <w:bottom w:val="single" w:sz="4" w:space="0" w:color="auto"/>
              <w:right w:val="single" w:sz="4" w:space="0" w:color="auto"/>
            </w:tcBorders>
            <w:hideMark/>
          </w:tcPr>
          <w:p w14:paraId="20D3EF18" w14:textId="77777777" w:rsidR="00D322CD" w:rsidRPr="008B06A3" w:rsidRDefault="00D322CD">
            <w:pPr>
              <w:pStyle w:val="TAC"/>
              <w:rPr>
                <w:color w:val="0070C0"/>
                <w:lang w:val="en-US"/>
              </w:rPr>
            </w:pPr>
            <w:r w:rsidRPr="008B06A3">
              <w:rPr>
                <w:rFonts w:eastAsia="MS Mincho"/>
                <w:color w:val="0070C0"/>
                <w:lang w:val="en-US"/>
              </w:rPr>
              <w:t>[</w:t>
            </w:r>
            <w:proofErr w:type="gramStart"/>
            <w:r w:rsidRPr="008B06A3">
              <w:rPr>
                <w:rFonts w:eastAsia="MS Mincho"/>
                <w:color w:val="0070C0"/>
                <w:lang w:val="en-US"/>
              </w:rPr>
              <w:t>Max(</w:t>
            </w:r>
            <w:proofErr w:type="spellStart"/>
            <w:proofErr w:type="gramEnd"/>
            <w:r w:rsidRPr="008B06A3">
              <w:rPr>
                <w:rFonts w:eastAsia="MS Mincho"/>
                <w:color w:val="0070C0"/>
                <w:lang w:val="en-US"/>
              </w:rPr>
              <w:t>P</w:t>
            </w:r>
            <w:r w:rsidRPr="008B06A3">
              <w:rPr>
                <w:rFonts w:eastAsia="MS Mincho"/>
                <w:color w:val="0070C0"/>
                <w:vertAlign w:val="subscript"/>
                <w:lang w:val="en-US"/>
              </w:rPr>
              <w:t>Tx</w:t>
            </w:r>
            <w:proofErr w:type="spellEnd"/>
            <w:r w:rsidRPr="008B06A3">
              <w:rPr>
                <w:rFonts w:eastAsia="MS Mincho"/>
                <w:color w:val="0070C0"/>
                <w:lang w:val="en-US"/>
              </w:rPr>
              <w:t xml:space="preserve"> – 40 dB, -12 dBm)]</w:t>
            </w:r>
          </w:p>
        </w:tc>
        <w:tc>
          <w:tcPr>
            <w:tcW w:w="3286" w:type="dxa"/>
            <w:tcBorders>
              <w:top w:val="single" w:sz="4" w:space="0" w:color="auto"/>
              <w:left w:val="single" w:sz="4" w:space="0" w:color="auto"/>
              <w:bottom w:val="single" w:sz="4" w:space="0" w:color="auto"/>
              <w:right w:val="single" w:sz="4" w:space="0" w:color="auto"/>
            </w:tcBorders>
            <w:hideMark/>
          </w:tcPr>
          <w:p w14:paraId="7D882064" w14:textId="77777777" w:rsidR="00D322CD" w:rsidRPr="008B06A3" w:rsidRDefault="00D322CD">
            <w:pPr>
              <w:pStyle w:val="TAC"/>
              <w:rPr>
                <w:color w:val="0070C0"/>
                <w:lang w:val="en-US"/>
              </w:rPr>
            </w:pPr>
            <w:r w:rsidRPr="008B06A3">
              <w:rPr>
                <w:color w:val="0070C0"/>
                <w:lang w:val="en-US"/>
              </w:rPr>
              <w:t>1 MHz</w:t>
            </w:r>
          </w:p>
        </w:tc>
      </w:tr>
      <w:tr w:rsidR="00845CF3" w:rsidRPr="008B06A3" w14:paraId="7E425D33" w14:textId="77777777" w:rsidTr="00845CF3">
        <w:tc>
          <w:tcPr>
            <w:tcW w:w="3369" w:type="dxa"/>
            <w:tcBorders>
              <w:top w:val="single" w:sz="4" w:space="0" w:color="auto"/>
              <w:left w:val="single" w:sz="4" w:space="0" w:color="auto"/>
              <w:bottom w:val="single" w:sz="4" w:space="0" w:color="auto"/>
              <w:right w:val="single" w:sz="4" w:space="0" w:color="auto"/>
            </w:tcBorders>
            <w:hideMark/>
          </w:tcPr>
          <w:p w14:paraId="09719389" w14:textId="77777777" w:rsidR="00D322CD" w:rsidRPr="008B06A3" w:rsidRDefault="00D322CD">
            <w:pPr>
              <w:pStyle w:val="TAC"/>
              <w:rPr>
                <w:color w:val="0070C0"/>
                <w:lang w:val="en-US"/>
              </w:rPr>
            </w:pPr>
            <w:r w:rsidRPr="008B06A3">
              <w:rPr>
                <w:color w:val="0070C0"/>
                <w:kern w:val="2"/>
                <w:szCs w:val="22"/>
                <w:lang w:val="en-US" w:eastAsia="zh-CN"/>
              </w:rPr>
              <w:t xml:space="preserve">10% of </w:t>
            </w:r>
            <w:r w:rsidRPr="008B06A3">
              <w:rPr>
                <w:color w:val="0070C0"/>
                <w:kern w:val="2"/>
                <w:szCs w:val="22"/>
                <w:lang w:val="en-US"/>
              </w:rPr>
              <w:t xml:space="preserve">the </w:t>
            </w:r>
            <w:r w:rsidRPr="008B06A3">
              <w:rPr>
                <w:color w:val="0070C0"/>
                <w:kern w:val="2"/>
                <w:szCs w:val="22"/>
                <w:lang w:val="en-US" w:eastAsia="zh-CN"/>
              </w:rPr>
              <w:t>total transmission</w:t>
            </w:r>
            <w:r w:rsidRPr="008B06A3">
              <w:rPr>
                <w:color w:val="0070C0"/>
                <w:kern w:val="2"/>
                <w:szCs w:val="22"/>
                <w:lang w:val="en-US"/>
              </w:rPr>
              <w:t xml:space="preserve"> </w:t>
            </w:r>
            <w:r w:rsidRPr="008B06A3">
              <w:rPr>
                <w:color w:val="0070C0"/>
                <w:kern w:val="2"/>
                <w:szCs w:val="22"/>
                <w:lang w:val="en-US" w:eastAsia="zh-CN"/>
              </w:rPr>
              <w:t>b</w:t>
            </w:r>
            <w:r w:rsidRPr="008B06A3">
              <w:rPr>
                <w:color w:val="0070C0"/>
                <w:kern w:val="2"/>
                <w:szCs w:val="22"/>
                <w:lang w:val="en-US"/>
              </w:rPr>
              <w:t>andwidth</w:t>
            </w:r>
            <w:r w:rsidRPr="008B06A3">
              <w:rPr>
                <w:rFonts w:cs="Arial"/>
                <w:color w:val="0070C0"/>
                <w:lang w:val="en-US"/>
              </w:rPr>
              <w:t xml:space="preserve"> </w:t>
            </w:r>
            <w:r w:rsidRPr="008B06A3">
              <w:rPr>
                <w:color w:val="0070C0"/>
                <w:lang w:val="en-US"/>
              </w:rPr>
              <w:sym w:font="Symbol" w:char="F0A3"/>
            </w:r>
            <w:r w:rsidRPr="008B06A3">
              <w:rPr>
                <w:color w:val="0070C0"/>
                <w:lang w:val="en-US"/>
              </w:rPr>
              <w:t xml:space="preserve"> </w:t>
            </w:r>
            <w:r w:rsidRPr="008B06A3">
              <w:rPr>
                <w:color w:val="0070C0"/>
                <w:lang w:val="en-US"/>
              </w:rPr>
              <w:sym w:font="Symbol" w:char="F044"/>
            </w:r>
            <w:r w:rsidRPr="008B06A3">
              <w:rPr>
                <w:color w:val="0070C0"/>
                <w:lang w:val="en-US"/>
              </w:rPr>
              <w:t xml:space="preserve">f &lt; </w:t>
            </w:r>
            <w:r w:rsidRPr="008B06A3">
              <w:rPr>
                <w:color w:val="0070C0"/>
                <w:lang w:val="en-US" w:eastAsia="zh-CN"/>
              </w:rPr>
              <w:t>OOB boundary</w:t>
            </w:r>
          </w:p>
        </w:tc>
        <w:tc>
          <w:tcPr>
            <w:tcW w:w="2919" w:type="dxa"/>
            <w:tcBorders>
              <w:top w:val="single" w:sz="4" w:space="0" w:color="auto"/>
              <w:left w:val="single" w:sz="4" w:space="0" w:color="auto"/>
              <w:bottom w:val="single" w:sz="4" w:space="0" w:color="auto"/>
              <w:right w:val="single" w:sz="4" w:space="0" w:color="auto"/>
            </w:tcBorders>
            <w:hideMark/>
          </w:tcPr>
          <w:p w14:paraId="6535AA8F" w14:textId="77777777" w:rsidR="00D322CD" w:rsidRPr="008B06A3" w:rsidRDefault="00D322CD">
            <w:pPr>
              <w:pStyle w:val="TAC"/>
              <w:rPr>
                <w:color w:val="0070C0"/>
                <w:lang w:val="en-US"/>
              </w:rPr>
            </w:pPr>
            <w:r w:rsidRPr="008B06A3">
              <w:rPr>
                <w:rFonts w:eastAsia="MS Mincho"/>
                <w:color w:val="0070C0"/>
                <w:lang w:val="en-US"/>
              </w:rPr>
              <w:t>[</w:t>
            </w:r>
            <w:proofErr w:type="gramStart"/>
            <w:r w:rsidRPr="008B06A3">
              <w:rPr>
                <w:rFonts w:eastAsia="MS Mincho"/>
                <w:color w:val="0070C0"/>
                <w:lang w:val="en-US"/>
              </w:rPr>
              <w:t>Max(</w:t>
            </w:r>
            <w:proofErr w:type="spellStart"/>
            <w:proofErr w:type="gramEnd"/>
            <w:r w:rsidRPr="008B06A3">
              <w:rPr>
                <w:rFonts w:eastAsia="MS Mincho"/>
                <w:color w:val="0070C0"/>
                <w:lang w:val="en-US"/>
              </w:rPr>
              <w:t>P</w:t>
            </w:r>
            <w:r w:rsidRPr="008B06A3">
              <w:rPr>
                <w:rFonts w:eastAsia="MS Mincho"/>
                <w:color w:val="0070C0"/>
                <w:vertAlign w:val="subscript"/>
                <w:lang w:val="en-US"/>
              </w:rPr>
              <w:t>Tx</w:t>
            </w:r>
            <w:proofErr w:type="spellEnd"/>
            <w:r w:rsidRPr="008B06A3">
              <w:rPr>
                <w:rFonts w:eastAsia="MS Mincho"/>
                <w:color w:val="0070C0"/>
                <w:lang w:val="en-US"/>
              </w:rPr>
              <w:t xml:space="preserve"> – 48 dB, -20 dBm)]</w:t>
            </w:r>
          </w:p>
        </w:tc>
        <w:tc>
          <w:tcPr>
            <w:tcW w:w="3286" w:type="dxa"/>
            <w:tcBorders>
              <w:top w:val="single" w:sz="4" w:space="0" w:color="auto"/>
              <w:left w:val="single" w:sz="4" w:space="0" w:color="auto"/>
              <w:bottom w:val="single" w:sz="4" w:space="0" w:color="auto"/>
              <w:right w:val="single" w:sz="4" w:space="0" w:color="auto"/>
            </w:tcBorders>
            <w:hideMark/>
          </w:tcPr>
          <w:p w14:paraId="56DD2E34" w14:textId="77777777" w:rsidR="00D322CD" w:rsidRPr="008B06A3" w:rsidRDefault="00D322CD">
            <w:pPr>
              <w:pStyle w:val="TAC"/>
              <w:rPr>
                <w:color w:val="0070C0"/>
                <w:lang w:val="en-US"/>
              </w:rPr>
            </w:pPr>
            <w:r w:rsidRPr="008B06A3">
              <w:rPr>
                <w:color w:val="0070C0"/>
                <w:lang w:val="en-US"/>
              </w:rPr>
              <w:t>1 MHz</w:t>
            </w:r>
          </w:p>
        </w:tc>
      </w:tr>
    </w:tbl>
    <w:p w14:paraId="52FE6556" w14:textId="77777777" w:rsidR="00D322CD" w:rsidRPr="008B06A3" w:rsidRDefault="00D322CD" w:rsidP="008B06A3">
      <w:pPr>
        <w:ind w:left="567"/>
        <w:rPr>
          <w:color w:val="0070C0"/>
          <w:lang w:val="en-US"/>
        </w:rPr>
      </w:pPr>
    </w:p>
    <w:p w14:paraId="04827F2B" w14:textId="77777777" w:rsidR="00D322CD" w:rsidRPr="008B06A3" w:rsidRDefault="00D322CD" w:rsidP="008B06A3">
      <w:pPr>
        <w:pStyle w:val="TH"/>
        <w:ind w:left="567"/>
        <w:rPr>
          <w:color w:val="0070C0"/>
          <w:lang w:val="en-US"/>
        </w:rPr>
      </w:pPr>
      <w:r w:rsidRPr="008B06A3">
        <w:rPr>
          <w:color w:val="0070C0"/>
          <w:lang w:val="en-US"/>
        </w:rPr>
        <w:t xml:space="preserve">Table 9.7.4.3.2-3: SEM applicable for </w:t>
      </w:r>
      <w:proofErr w:type="spellStart"/>
      <w:r w:rsidRPr="008B06A3">
        <w:rPr>
          <w:color w:val="0070C0"/>
          <w:lang w:val="en-US"/>
        </w:rPr>
        <w:t>P</w:t>
      </w:r>
      <w:r w:rsidRPr="008B06A3">
        <w:rPr>
          <w:color w:val="0070C0"/>
          <w:vertAlign w:val="subscript"/>
          <w:lang w:val="en-US"/>
        </w:rPr>
        <w:t>Tx</w:t>
      </w:r>
      <w:proofErr w:type="spellEnd"/>
      <w:r w:rsidRPr="008B06A3">
        <w:rPr>
          <w:color w:val="0070C0"/>
          <w:lang w:val="en-US"/>
        </w:rPr>
        <w:t xml:space="preserve"> &lt; [33 dBm] in the frequency range 37 – 52.6 GHz</w:t>
      </w:r>
    </w:p>
    <w:tbl>
      <w:tblPr>
        <w:tblW w:w="957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845CF3" w:rsidRPr="008B06A3" w14:paraId="757A70F8" w14:textId="77777777" w:rsidTr="008B06A3">
        <w:tc>
          <w:tcPr>
            <w:tcW w:w="3369" w:type="dxa"/>
            <w:tcBorders>
              <w:top w:val="single" w:sz="4" w:space="0" w:color="auto"/>
              <w:left w:val="single" w:sz="4" w:space="0" w:color="auto"/>
              <w:bottom w:val="single" w:sz="4" w:space="0" w:color="auto"/>
              <w:right w:val="single" w:sz="4" w:space="0" w:color="auto"/>
            </w:tcBorders>
            <w:hideMark/>
          </w:tcPr>
          <w:p w14:paraId="1D554FD1" w14:textId="77777777" w:rsidR="00D322CD" w:rsidRPr="008B06A3" w:rsidRDefault="00D322CD">
            <w:pPr>
              <w:pStyle w:val="TAH"/>
              <w:rPr>
                <w:color w:val="0070C0"/>
                <w:lang w:val="en-US"/>
              </w:rPr>
            </w:pPr>
            <w:r w:rsidRPr="008B06A3">
              <w:rPr>
                <w:color w:val="0070C0"/>
                <w:lang w:val="en-US"/>
              </w:rPr>
              <w:t xml:space="preserve">Frequency offset from “edge of transmission” </w:t>
            </w:r>
            <w:proofErr w:type="spellStart"/>
            <w:r w:rsidRPr="008B06A3">
              <w:rPr>
                <w:color w:val="0070C0"/>
                <w:lang w:val="en-US"/>
              </w:rPr>
              <w:t>Δf</w:t>
            </w:r>
            <w:proofErr w:type="spellEnd"/>
          </w:p>
        </w:tc>
        <w:tc>
          <w:tcPr>
            <w:tcW w:w="2919" w:type="dxa"/>
            <w:tcBorders>
              <w:top w:val="single" w:sz="4" w:space="0" w:color="auto"/>
              <w:left w:val="single" w:sz="4" w:space="0" w:color="auto"/>
              <w:bottom w:val="single" w:sz="4" w:space="0" w:color="auto"/>
              <w:right w:val="single" w:sz="4" w:space="0" w:color="auto"/>
            </w:tcBorders>
            <w:hideMark/>
          </w:tcPr>
          <w:p w14:paraId="6CE3CB6E" w14:textId="77777777" w:rsidR="00D322CD" w:rsidRPr="008B06A3" w:rsidRDefault="00D322CD">
            <w:pPr>
              <w:pStyle w:val="TAH"/>
              <w:rPr>
                <w:color w:val="0070C0"/>
                <w:lang w:val="en-US"/>
              </w:rPr>
            </w:pPr>
            <w:r w:rsidRPr="008B06A3">
              <w:rPr>
                <w:color w:val="0070C0"/>
                <w:lang w:val="en-US"/>
              </w:rPr>
              <w:t>Limit</w:t>
            </w:r>
          </w:p>
        </w:tc>
        <w:tc>
          <w:tcPr>
            <w:tcW w:w="3286" w:type="dxa"/>
            <w:tcBorders>
              <w:top w:val="single" w:sz="4" w:space="0" w:color="auto"/>
              <w:left w:val="single" w:sz="4" w:space="0" w:color="auto"/>
              <w:bottom w:val="single" w:sz="4" w:space="0" w:color="auto"/>
              <w:right w:val="single" w:sz="4" w:space="0" w:color="auto"/>
            </w:tcBorders>
            <w:hideMark/>
          </w:tcPr>
          <w:p w14:paraId="7A00383D" w14:textId="77777777" w:rsidR="00D322CD" w:rsidRPr="008B06A3" w:rsidRDefault="00D322CD">
            <w:pPr>
              <w:pStyle w:val="TAH"/>
              <w:rPr>
                <w:color w:val="0070C0"/>
                <w:lang w:val="en-US"/>
              </w:rPr>
            </w:pPr>
            <w:r w:rsidRPr="008B06A3">
              <w:rPr>
                <w:color w:val="0070C0"/>
                <w:lang w:val="en-US"/>
              </w:rPr>
              <w:t>Measurement bandwidth</w:t>
            </w:r>
          </w:p>
        </w:tc>
      </w:tr>
      <w:tr w:rsidR="00845CF3" w:rsidRPr="008B06A3" w14:paraId="4592FB80" w14:textId="77777777" w:rsidTr="008B06A3">
        <w:tc>
          <w:tcPr>
            <w:tcW w:w="3369" w:type="dxa"/>
            <w:tcBorders>
              <w:top w:val="single" w:sz="4" w:space="0" w:color="auto"/>
              <w:left w:val="single" w:sz="4" w:space="0" w:color="auto"/>
              <w:bottom w:val="single" w:sz="4" w:space="0" w:color="auto"/>
              <w:right w:val="single" w:sz="4" w:space="0" w:color="auto"/>
            </w:tcBorders>
            <w:hideMark/>
          </w:tcPr>
          <w:p w14:paraId="754CE130" w14:textId="77777777" w:rsidR="00D322CD" w:rsidRPr="008B06A3" w:rsidRDefault="00D322CD">
            <w:pPr>
              <w:pStyle w:val="TAC"/>
              <w:rPr>
                <w:color w:val="0070C0"/>
                <w:lang w:val="en-US"/>
              </w:rPr>
            </w:pPr>
            <w:r w:rsidRPr="008B06A3">
              <w:rPr>
                <w:color w:val="0070C0"/>
                <w:lang w:val="en-US"/>
              </w:rPr>
              <w:t>0</w:t>
            </w:r>
            <w:r w:rsidRPr="008B06A3">
              <w:rPr>
                <w:rFonts w:cs="Arial"/>
                <w:color w:val="0070C0"/>
                <w:lang w:val="en-US"/>
              </w:rPr>
              <w:t xml:space="preserve"> </w:t>
            </w:r>
            <w:r w:rsidRPr="008B06A3">
              <w:rPr>
                <w:color w:val="0070C0"/>
                <w:lang w:val="en-US"/>
              </w:rPr>
              <w:sym w:font="Symbol" w:char="F0A3"/>
            </w:r>
            <w:r w:rsidRPr="008B06A3">
              <w:rPr>
                <w:color w:val="0070C0"/>
                <w:lang w:val="en-US"/>
              </w:rPr>
              <w:t xml:space="preserve"> </w:t>
            </w:r>
            <w:r w:rsidRPr="008B06A3">
              <w:rPr>
                <w:color w:val="0070C0"/>
                <w:lang w:val="en-US"/>
              </w:rPr>
              <w:sym w:font="Symbol" w:char="F044"/>
            </w:r>
            <w:r w:rsidRPr="008B06A3">
              <w:rPr>
                <w:color w:val="0070C0"/>
                <w:lang w:val="en-US"/>
              </w:rPr>
              <w:t xml:space="preserve">f &lt; </w:t>
            </w:r>
            <w:r w:rsidRPr="008B06A3">
              <w:rPr>
                <w:color w:val="0070C0"/>
                <w:kern w:val="2"/>
                <w:szCs w:val="22"/>
                <w:lang w:val="en-US" w:eastAsia="zh-CN"/>
              </w:rPr>
              <w:t xml:space="preserve">10% of </w:t>
            </w:r>
            <w:r w:rsidRPr="008B06A3">
              <w:rPr>
                <w:color w:val="0070C0"/>
                <w:kern w:val="2"/>
                <w:szCs w:val="22"/>
                <w:lang w:val="en-US"/>
              </w:rPr>
              <w:t xml:space="preserve">the </w:t>
            </w:r>
            <w:r w:rsidRPr="008B06A3">
              <w:rPr>
                <w:color w:val="0070C0"/>
                <w:kern w:val="2"/>
                <w:szCs w:val="22"/>
                <w:lang w:val="en-US" w:eastAsia="zh-CN"/>
              </w:rPr>
              <w:t>total transmission</w:t>
            </w:r>
            <w:r w:rsidRPr="008B06A3">
              <w:rPr>
                <w:color w:val="0070C0"/>
                <w:kern w:val="2"/>
                <w:szCs w:val="22"/>
                <w:lang w:val="en-US"/>
              </w:rPr>
              <w:t xml:space="preserve"> </w:t>
            </w:r>
            <w:r w:rsidRPr="008B06A3">
              <w:rPr>
                <w:color w:val="0070C0"/>
                <w:kern w:val="2"/>
                <w:szCs w:val="22"/>
                <w:lang w:val="en-US" w:eastAsia="zh-CN"/>
              </w:rPr>
              <w:t>b</w:t>
            </w:r>
            <w:r w:rsidRPr="008B06A3">
              <w:rPr>
                <w:color w:val="0070C0"/>
                <w:kern w:val="2"/>
                <w:szCs w:val="22"/>
                <w:lang w:val="en-US"/>
              </w:rPr>
              <w:t>andwidth</w:t>
            </w:r>
            <w:r w:rsidRPr="008B06A3">
              <w:rPr>
                <w:color w:val="0070C0"/>
                <w:lang w:val="en-US"/>
              </w:rPr>
              <w:t xml:space="preserve"> </w:t>
            </w:r>
          </w:p>
        </w:tc>
        <w:tc>
          <w:tcPr>
            <w:tcW w:w="2919" w:type="dxa"/>
            <w:tcBorders>
              <w:top w:val="single" w:sz="4" w:space="0" w:color="auto"/>
              <w:left w:val="single" w:sz="4" w:space="0" w:color="auto"/>
              <w:bottom w:val="single" w:sz="4" w:space="0" w:color="auto"/>
              <w:right w:val="single" w:sz="4" w:space="0" w:color="auto"/>
            </w:tcBorders>
            <w:hideMark/>
          </w:tcPr>
          <w:p w14:paraId="2167DB76" w14:textId="77777777" w:rsidR="00D322CD" w:rsidRPr="008B06A3" w:rsidRDefault="00D322CD">
            <w:pPr>
              <w:pStyle w:val="TAC"/>
              <w:rPr>
                <w:color w:val="0070C0"/>
                <w:lang w:val="en-US"/>
              </w:rPr>
            </w:pPr>
            <w:r w:rsidRPr="008B06A3">
              <w:rPr>
                <w:rFonts w:eastAsia="MS Mincho"/>
                <w:color w:val="0070C0"/>
                <w:lang w:val="en-US"/>
              </w:rPr>
              <w:t>[</w:t>
            </w:r>
            <w:proofErr w:type="gramStart"/>
            <w:r w:rsidRPr="008B06A3">
              <w:rPr>
                <w:rFonts w:eastAsia="MS Mincho"/>
                <w:color w:val="0070C0"/>
                <w:lang w:val="en-US"/>
              </w:rPr>
              <w:t>Max(</w:t>
            </w:r>
            <w:proofErr w:type="spellStart"/>
            <w:proofErr w:type="gramEnd"/>
            <w:r w:rsidRPr="008B06A3">
              <w:rPr>
                <w:rFonts w:eastAsia="MS Mincho"/>
                <w:color w:val="0070C0"/>
                <w:lang w:val="en-US"/>
              </w:rPr>
              <w:t>P</w:t>
            </w:r>
            <w:r w:rsidRPr="008B06A3">
              <w:rPr>
                <w:rFonts w:eastAsia="MS Mincho"/>
                <w:color w:val="0070C0"/>
                <w:vertAlign w:val="subscript"/>
                <w:lang w:val="en-US"/>
              </w:rPr>
              <w:t>Tx</w:t>
            </w:r>
            <w:proofErr w:type="spellEnd"/>
            <w:r w:rsidRPr="008B06A3">
              <w:rPr>
                <w:rFonts w:eastAsia="MS Mincho"/>
                <w:color w:val="0070C0"/>
                <w:lang w:val="en-US"/>
              </w:rPr>
              <w:t xml:space="preserve"> – 38 dB, -12 dBm)]</w:t>
            </w:r>
          </w:p>
        </w:tc>
        <w:tc>
          <w:tcPr>
            <w:tcW w:w="3286" w:type="dxa"/>
            <w:tcBorders>
              <w:top w:val="single" w:sz="4" w:space="0" w:color="auto"/>
              <w:left w:val="single" w:sz="4" w:space="0" w:color="auto"/>
              <w:bottom w:val="single" w:sz="4" w:space="0" w:color="auto"/>
              <w:right w:val="single" w:sz="4" w:space="0" w:color="auto"/>
            </w:tcBorders>
            <w:hideMark/>
          </w:tcPr>
          <w:p w14:paraId="285AFC6F" w14:textId="77777777" w:rsidR="00D322CD" w:rsidRPr="008B06A3" w:rsidRDefault="00D322CD">
            <w:pPr>
              <w:pStyle w:val="TAC"/>
              <w:rPr>
                <w:color w:val="0070C0"/>
                <w:lang w:val="en-US"/>
              </w:rPr>
            </w:pPr>
            <w:r w:rsidRPr="008B06A3">
              <w:rPr>
                <w:color w:val="0070C0"/>
                <w:lang w:val="en-US"/>
              </w:rPr>
              <w:t>1 MHz</w:t>
            </w:r>
          </w:p>
        </w:tc>
      </w:tr>
      <w:tr w:rsidR="00845CF3" w:rsidRPr="008B06A3" w14:paraId="3FB8B1A1" w14:textId="77777777" w:rsidTr="008B06A3">
        <w:tc>
          <w:tcPr>
            <w:tcW w:w="3369" w:type="dxa"/>
            <w:tcBorders>
              <w:top w:val="single" w:sz="4" w:space="0" w:color="auto"/>
              <w:left w:val="single" w:sz="4" w:space="0" w:color="auto"/>
              <w:bottom w:val="single" w:sz="4" w:space="0" w:color="auto"/>
              <w:right w:val="single" w:sz="4" w:space="0" w:color="auto"/>
            </w:tcBorders>
            <w:hideMark/>
          </w:tcPr>
          <w:p w14:paraId="32C73AC9" w14:textId="77777777" w:rsidR="00D322CD" w:rsidRPr="008B06A3" w:rsidRDefault="00D322CD">
            <w:pPr>
              <w:pStyle w:val="TAC"/>
              <w:rPr>
                <w:color w:val="0070C0"/>
                <w:lang w:val="en-US"/>
              </w:rPr>
            </w:pPr>
            <w:r w:rsidRPr="008B06A3">
              <w:rPr>
                <w:color w:val="0070C0"/>
                <w:kern w:val="2"/>
                <w:szCs w:val="22"/>
                <w:lang w:val="en-US" w:eastAsia="zh-CN"/>
              </w:rPr>
              <w:t xml:space="preserve">10% of </w:t>
            </w:r>
            <w:r w:rsidRPr="008B06A3">
              <w:rPr>
                <w:color w:val="0070C0"/>
                <w:kern w:val="2"/>
                <w:szCs w:val="22"/>
                <w:lang w:val="en-US"/>
              </w:rPr>
              <w:t xml:space="preserve">the </w:t>
            </w:r>
            <w:r w:rsidRPr="008B06A3">
              <w:rPr>
                <w:color w:val="0070C0"/>
                <w:kern w:val="2"/>
                <w:szCs w:val="22"/>
                <w:lang w:val="en-US" w:eastAsia="zh-CN"/>
              </w:rPr>
              <w:t>total transmission</w:t>
            </w:r>
            <w:r w:rsidRPr="008B06A3">
              <w:rPr>
                <w:color w:val="0070C0"/>
                <w:kern w:val="2"/>
                <w:szCs w:val="22"/>
                <w:lang w:val="en-US"/>
              </w:rPr>
              <w:t xml:space="preserve"> </w:t>
            </w:r>
            <w:r w:rsidRPr="008B06A3">
              <w:rPr>
                <w:color w:val="0070C0"/>
                <w:kern w:val="2"/>
                <w:szCs w:val="22"/>
                <w:lang w:val="en-US" w:eastAsia="zh-CN"/>
              </w:rPr>
              <w:t>b</w:t>
            </w:r>
            <w:r w:rsidRPr="008B06A3">
              <w:rPr>
                <w:color w:val="0070C0"/>
                <w:kern w:val="2"/>
                <w:szCs w:val="22"/>
                <w:lang w:val="en-US"/>
              </w:rPr>
              <w:t>andwidth</w:t>
            </w:r>
            <w:r w:rsidRPr="008B06A3">
              <w:rPr>
                <w:rFonts w:cs="Arial"/>
                <w:color w:val="0070C0"/>
                <w:lang w:val="en-US"/>
              </w:rPr>
              <w:t xml:space="preserve"> </w:t>
            </w:r>
            <w:r w:rsidRPr="008B06A3">
              <w:rPr>
                <w:color w:val="0070C0"/>
                <w:lang w:val="en-US"/>
              </w:rPr>
              <w:sym w:font="Symbol" w:char="F0A3"/>
            </w:r>
            <w:r w:rsidRPr="008B06A3">
              <w:rPr>
                <w:color w:val="0070C0"/>
                <w:lang w:val="en-US"/>
              </w:rPr>
              <w:t xml:space="preserve"> </w:t>
            </w:r>
            <w:r w:rsidRPr="008B06A3">
              <w:rPr>
                <w:color w:val="0070C0"/>
                <w:lang w:val="en-US"/>
              </w:rPr>
              <w:sym w:font="Symbol" w:char="F044"/>
            </w:r>
            <w:r w:rsidRPr="008B06A3">
              <w:rPr>
                <w:color w:val="0070C0"/>
                <w:lang w:val="en-US"/>
              </w:rPr>
              <w:t xml:space="preserve">f &lt; </w:t>
            </w:r>
            <w:r w:rsidRPr="008B06A3">
              <w:rPr>
                <w:color w:val="0070C0"/>
                <w:lang w:val="en-US" w:eastAsia="zh-CN"/>
              </w:rPr>
              <w:t>OOB boundary</w:t>
            </w:r>
          </w:p>
        </w:tc>
        <w:tc>
          <w:tcPr>
            <w:tcW w:w="2919" w:type="dxa"/>
            <w:tcBorders>
              <w:top w:val="single" w:sz="4" w:space="0" w:color="auto"/>
              <w:left w:val="single" w:sz="4" w:space="0" w:color="auto"/>
              <w:bottom w:val="single" w:sz="4" w:space="0" w:color="auto"/>
              <w:right w:val="single" w:sz="4" w:space="0" w:color="auto"/>
            </w:tcBorders>
            <w:hideMark/>
          </w:tcPr>
          <w:p w14:paraId="20271055" w14:textId="77777777" w:rsidR="00D322CD" w:rsidRPr="008B06A3" w:rsidRDefault="00D322CD">
            <w:pPr>
              <w:pStyle w:val="TAC"/>
              <w:rPr>
                <w:color w:val="0070C0"/>
                <w:lang w:val="en-US"/>
              </w:rPr>
            </w:pPr>
            <w:r w:rsidRPr="008B06A3">
              <w:rPr>
                <w:rFonts w:eastAsia="MS Mincho"/>
                <w:color w:val="0070C0"/>
                <w:lang w:val="en-US"/>
              </w:rPr>
              <w:t>[</w:t>
            </w:r>
            <w:proofErr w:type="gramStart"/>
            <w:r w:rsidRPr="008B06A3">
              <w:rPr>
                <w:rFonts w:eastAsia="MS Mincho"/>
                <w:color w:val="0070C0"/>
                <w:lang w:val="en-US"/>
              </w:rPr>
              <w:t>Max(</w:t>
            </w:r>
            <w:proofErr w:type="spellStart"/>
            <w:proofErr w:type="gramEnd"/>
            <w:r w:rsidRPr="008B06A3">
              <w:rPr>
                <w:rFonts w:eastAsia="MS Mincho"/>
                <w:color w:val="0070C0"/>
                <w:lang w:val="en-US"/>
              </w:rPr>
              <w:t>P</w:t>
            </w:r>
            <w:r w:rsidRPr="008B06A3">
              <w:rPr>
                <w:rFonts w:eastAsia="MS Mincho"/>
                <w:color w:val="0070C0"/>
                <w:vertAlign w:val="subscript"/>
                <w:lang w:val="en-US"/>
              </w:rPr>
              <w:t>Tx</w:t>
            </w:r>
            <w:proofErr w:type="spellEnd"/>
            <w:r w:rsidRPr="008B06A3">
              <w:rPr>
                <w:rFonts w:eastAsia="MS Mincho"/>
                <w:color w:val="0070C0"/>
                <w:lang w:val="en-US"/>
              </w:rPr>
              <w:t xml:space="preserve"> – 46 dB, -20 dBm)]</w:t>
            </w:r>
          </w:p>
        </w:tc>
        <w:tc>
          <w:tcPr>
            <w:tcW w:w="3286" w:type="dxa"/>
            <w:tcBorders>
              <w:top w:val="single" w:sz="4" w:space="0" w:color="auto"/>
              <w:left w:val="single" w:sz="4" w:space="0" w:color="auto"/>
              <w:bottom w:val="single" w:sz="4" w:space="0" w:color="auto"/>
              <w:right w:val="single" w:sz="4" w:space="0" w:color="auto"/>
            </w:tcBorders>
            <w:hideMark/>
          </w:tcPr>
          <w:p w14:paraId="15AA4228" w14:textId="77777777" w:rsidR="00D322CD" w:rsidRPr="008B06A3" w:rsidRDefault="00D322CD">
            <w:pPr>
              <w:pStyle w:val="TAC"/>
              <w:rPr>
                <w:color w:val="0070C0"/>
                <w:lang w:val="en-US"/>
              </w:rPr>
            </w:pPr>
            <w:r w:rsidRPr="008B06A3">
              <w:rPr>
                <w:color w:val="0070C0"/>
                <w:lang w:val="en-US"/>
              </w:rPr>
              <w:t>1 MHz</w:t>
            </w:r>
          </w:p>
        </w:tc>
      </w:tr>
    </w:tbl>
    <w:p w14:paraId="2B8330B3" w14:textId="77777777" w:rsidR="00D322CD" w:rsidRPr="008B06A3" w:rsidRDefault="00D322CD" w:rsidP="00D322CD">
      <w:pPr>
        <w:rPr>
          <w:color w:val="0070C0"/>
          <w:lang w:val="en-US"/>
        </w:rPr>
      </w:pPr>
      <w:r w:rsidRPr="008B06A3">
        <w:rPr>
          <w:color w:val="0070C0"/>
          <w:lang w:val="en-US"/>
        </w:rPr>
        <w:t>]</w:t>
      </w:r>
    </w:p>
    <w:p w14:paraId="27AC6DC4" w14:textId="0239535B" w:rsidR="00D322CD" w:rsidRPr="008B06A3" w:rsidRDefault="00FF59B9" w:rsidP="00FF59B9">
      <w:pPr>
        <w:pStyle w:val="BodyText"/>
        <w:rPr>
          <w:sz w:val="22"/>
          <w:lang w:val="en-US"/>
        </w:rPr>
      </w:pPr>
      <w:r w:rsidRPr="008B06A3">
        <w:rPr>
          <w:sz w:val="22"/>
          <w:lang w:val="en-US"/>
        </w:rPr>
        <w:t xml:space="preserve">It is essential that </w:t>
      </w:r>
      <w:r w:rsidR="006C402F" w:rsidRPr="008B06A3">
        <w:rPr>
          <w:sz w:val="22"/>
          <w:lang w:val="en-US"/>
        </w:rPr>
        <w:t xml:space="preserve">the </w:t>
      </w:r>
      <w:proofErr w:type="spellStart"/>
      <w:r w:rsidR="00845CF3" w:rsidRPr="008B06A3">
        <w:rPr>
          <w:sz w:val="22"/>
          <w:lang w:val="en-US"/>
        </w:rPr>
        <w:t>P</w:t>
      </w:r>
      <w:r w:rsidR="00845CF3" w:rsidRPr="008B06A3">
        <w:rPr>
          <w:sz w:val="22"/>
          <w:vertAlign w:val="subscript"/>
          <w:lang w:val="en-US"/>
        </w:rPr>
        <w:t>Tx</w:t>
      </w:r>
      <w:proofErr w:type="spellEnd"/>
      <w:r w:rsidR="00845CF3" w:rsidRPr="008B06A3">
        <w:rPr>
          <w:sz w:val="22"/>
          <w:lang w:val="en-US"/>
        </w:rPr>
        <w:t xml:space="preserve"> </w:t>
      </w:r>
      <w:r w:rsidR="0045390A" w:rsidRPr="008B06A3">
        <w:rPr>
          <w:sz w:val="22"/>
          <w:lang w:val="en-US"/>
        </w:rPr>
        <w:t xml:space="preserve">break point </w:t>
      </w:r>
      <w:r w:rsidRPr="008B06A3">
        <w:rPr>
          <w:sz w:val="22"/>
          <w:lang w:val="en-US"/>
        </w:rPr>
        <w:t>is</w:t>
      </w:r>
      <w:r w:rsidR="001E51A4" w:rsidRPr="008B06A3">
        <w:rPr>
          <w:sz w:val="22"/>
          <w:lang w:val="en-US"/>
        </w:rPr>
        <w:t xml:space="preserve"> carefully chosen to reflect a relevant array size and available power</w:t>
      </w:r>
      <w:r w:rsidR="001D2A35" w:rsidRPr="008B06A3">
        <w:rPr>
          <w:sz w:val="22"/>
          <w:lang w:val="en-US"/>
        </w:rPr>
        <w:t>,</w:t>
      </w:r>
      <w:r w:rsidR="001E51A4" w:rsidRPr="008B06A3">
        <w:rPr>
          <w:sz w:val="22"/>
          <w:lang w:val="en-US"/>
        </w:rPr>
        <w:t xml:space="preserve"> taking to account losses</w:t>
      </w:r>
      <w:r w:rsidR="008F2E82" w:rsidRPr="008B06A3">
        <w:rPr>
          <w:sz w:val="22"/>
          <w:lang w:val="en-US"/>
        </w:rPr>
        <w:t>,</w:t>
      </w:r>
      <w:r w:rsidR="001E51A4" w:rsidRPr="008B06A3">
        <w:rPr>
          <w:sz w:val="22"/>
          <w:lang w:val="en-US"/>
        </w:rPr>
        <w:t xml:space="preserve"> thermal </w:t>
      </w:r>
      <w:r w:rsidRPr="008B06A3">
        <w:rPr>
          <w:sz w:val="22"/>
          <w:lang w:val="en-US"/>
        </w:rPr>
        <w:t>and power efficiency aspect.</w:t>
      </w:r>
    </w:p>
    <w:p w14:paraId="66641FED" w14:textId="39F31E34" w:rsidR="00E374D5" w:rsidRPr="008B06A3" w:rsidRDefault="00E374D5" w:rsidP="008B06A3">
      <w:pPr>
        <w:ind w:left="567"/>
        <w:rPr>
          <w:rFonts w:cs="Arial"/>
          <w:b/>
          <w:sz w:val="22"/>
          <w:lang w:val="en-US"/>
        </w:rPr>
      </w:pPr>
      <w:r w:rsidRPr="008B06A3">
        <w:rPr>
          <w:rFonts w:cs="Arial"/>
          <w:b/>
          <w:sz w:val="22"/>
          <w:lang w:val="en-US"/>
        </w:rPr>
        <w:t>Proposal 1</w:t>
      </w:r>
      <w:r w:rsidR="00AE4E82" w:rsidRPr="008B06A3">
        <w:rPr>
          <w:rFonts w:cs="Arial"/>
          <w:b/>
          <w:sz w:val="22"/>
          <w:lang w:val="en-US"/>
        </w:rPr>
        <w:t>:</w:t>
      </w:r>
    </w:p>
    <w:p w14:paraId="2A29B518" w14:textId="6C3F8B9E" w:rsidR="00E374D5" w:rsidRPr="008B06A3" w:rsidRDefault="00E374D5" w:rsidP="008B06A3">
      <w:pPr>
        <w:ind w:left="567"/>
        <w:rPr>
          <w:rFonts w:cs="Arial"/>
          <w:b/>
          <w:sz w:val="22"/>
          <w:lang w:val="en-US"/>
        </w:rPr>
      </w:pPr>
      <w:r w:rsidRPr="008B06A3">
        <w:rPr>
          <w:rFonts w:cs="Arial"/>
          <w:b/>
          <w:sz w:val="22"/>
          <w:lang w:val="en-US"/>
        </w:rPr>
        <w:t>P</w:t>
      </w:r>
      <w:r w:rsidR="00736196" w:rsidRPr="008B06A3">
        <w:rPr>
          <w:rFonts w:cs="Arial"/>
          <w:b/>
          <w:sz w:val="22"/>
          <w:vertAlign w:val="subscript"/>
          <w:lang w:val="en-US"/>
        </w:rPr>
        <w:t>TX</w:t>
      </w:r>
      <w:r w:rsidRPr="008B06A3">
        <w:rPr>
          <w:rFonts w:cs="Arial"/>
          <w:b/>
          <w:sz w:val="22"/>
          <w:vertAlign w:val="subscript"/>
          <w:lang w:val="en-US"/>
        </w:rPr>
        <w:t xml:space="preserve"> </w:t>
      </w:r>
      <w:r w:rsidRPr="008B06A3">
        <w:rPr>
          <w:rFonts w:cs="Arial"/>
          <w:b/>
          <w:sz w:val="22"/>
          <w:lang w:val="en-US"/>
        </w:rPr>
        <w:t xml:space="preserve">break point should reflect </w:t>
      </w:r>
      <w:r w:rsidR="001D2A35" w:rsidRPr="008B06A3">
        <w:rPr>
          <w:rFonts w:cs="Arial"/>
          <w:b/>
          <w:sz w:val="22"/>
          <w:lang w:val="en-US"/>
        </w:rPr>
        <w:t xml:space="preserve">relevant </w:t>
      </w:r>
      <w:r w:rsidRPr="008B06A3">
        <w:rPr>
          <w:rFonts w:cs="Arial"/>
          <w:b/>
          <w:sz w:val="22"/>
          <w:lang w:val="en-US"/>
        </w:rPr>
        <w:t xml:space="preserve">array size and available power level for FR2 </w:t>
      </w:r>
      <w:proofErr w:type="gramStart"/>
      <w:r w:rsidRPr="008B06A3">
        <w:rPr>
          <w:rFonts w:cs="Arial"/>
          <w:b/>
          <w:sz w:val="22"/>
          <w:lang w:val="en-US"/>
        </w:rPr>
        <w:t xml:space="preserve">taking </w:t>
      </w:r>
      <w:r w:rsidR="001D2A35" w:rsidRPr="008B06A3">
        <w:rPr>
          <w:rFonts w:cs="Arial"/>
          <w:b/>
          <w:sz w:val="22"/>
          <w:lang w:val="en-US"/>
        </w:rPr>
        <w:t>in</w:t>
      </w:r>
      <w:r w:rsidRPr="008B06A3">
        <w:rPr>
          <w:rFonts w:cs="Arial"/>
          <w:b/>
          <w:sz w:val="22"/>
          <w:lang w:val="en-US"/>
        </w:rPr>
        <w:t>to account</w:t>
      </w:r>
      <w:proofErr w:type="gramEnd"/>
      <w:r w:rsidRPr="008B06A3">
        <w:rPr>
          <w:rFonts w:cs="Arial"/>
          <w:b/>
          <w:sz w:val="22"/>
          <w:lang w:val="en-US"/>
        </w:rPr>
        <w:t xml:space="preserve"> limitations and losses in an array.</w:t>
      </w:r>
    </w:p>
    <w:p w14:paraId="162E6449" w14:textId="64217A3D" w:rsidR="00FF59B9" w:rsidRPr="008B06A3" w:rsidRDefault="001D2A35" w:rsidP="00FF59B9">
      <w:pPr>
        <w:pStyle w:val="BodyText"/>
        <w:rPr>
          <w:sz w:val="22"/>
          <w:lang w:val="en-US"/>
        </w:rPr>
      </w:pPr>
      <w:r w:rsidRPr="008B06A3">
        <w:rPr>
          <w:sz w:val="22"/>
          <w:lang w:val="en-US"/>
        </w:rPr>
        <w:t>T</w:t>
      </w:r>
      <w:r w:rsidR="00FF59B9" w:rsidRPr="008B06A3">
        <w:rPr>
          <w:sz w:val="22"/>
          <w:lang w:val="en-US"/>
        </w:rPr>
        <w:t>he losses</w:t>
      </w:r>
      <w:r w:rsidR="00A9625C" w:rsidRPr="008B06A3">
        <w:rPr>
          <w:sz w:val="22"/>
          <w:lang w:val="en-US"/>
        </w:rPr>
        <w:t>, the filter, switch losses (unpaired spectrum), routing and distribution losses etc</w:t>
      </w:r>
      <w:r w:rsidRPr="008B06A3">
        <w:rPr>
          <w:sz w:val="22"/>
          <w:lang w:val="en-US"/>
        </w:rPr>
        <w:t>.,</w:t>
      </w:r>
      <w:r w:rsidR="00A9625C" w:rsidRPr="008B06A3">
        <w:rPr>
          <w:sz w:val="22"/>
          <w:lang w:val="en-US"/>
        </w:rPr>
        <w:t xml:space="preserve"> </w:t>
      </w:r>
      <w:r w:rsidRPr="008B06A3">
        <w:rPr>
          <w:sz w:val="22"/>
          <w:lang w:val="en-US"/>
        </w:rPr>
        <w:t xml:space="preserve">have </w:t>
      </w:r>
      <w:r w:rsidR="00A9625C" w:rsidRPr="008B06A3">
        <w:rPr>
          <w:sz w:val="22"/>
          <w:lang w:val="en-US"/>
        </w:rPr>
        <w:t>been extensively elaborated in [3-6].</w:t>
      </w:r>
    </w:p>
    <w:p w14:paraId="75249088" w14:textId="4EE4A9F5" w:rsidR="00B461DD" w:rsidRPr="008B06A3" w:rsidRDefault="00A9625C" w:rsidP="00FF59B9">
      <w:pPr>
        <w:pStyle w:val="BodyText"/>
        <w:rPr>
          <w:sz w:val="22"/>
          <w:lang w:val="en-US"/>
        </w:rPr>
      </w:pPr>
      <w:r w:rsidRPr="008B06A3">
        <w:rPr>
          <w:sz w:val="22"/>
          <w:lang w:val="en-US"/>
        </w:rPr>
        <w:t xml:space="preserve">Using FR2 bands around 30 GHz and BS ACLR requirement of 28 dB, a more reasonable value per transmitter chain including losses would be ~5 dBm for CMOS technology. The current </w:t>
      </w:r>
      <w:proofErr w:type="spellStart"/>
      <w:r w:rsidRPr="008B06A3">
        <w:rPr>
          <w:sz w:val="22"/>
          <w:lang w:val="en-US"/>
        </w:rPr>
        <w:t>P</w:t>
      </w:r>
      <w:r w:rsidRPr="008B06A3">
        <w:rPr>
          <w:sz w:val="22"/>
          <w:vertAlign w:val="subscript"/>
          <w:lang w:val="en-US"/>
        </w:rPr>
        <w:t>Tx</w:t>
      </w:r>
      <w:proofErr w:type="spellEnd"/>
      <w:r w:rsidRPr="008B06A3">
        <w:rPr>
          <w:sz w:val="22"/>
          <w:vertAlign w:val="subscript"/>
          <w:lang w:val="en-US"/>
        </w:rPr>
        <w:t xml:space="preserve"> </w:t>
      </w:r>
      <w:r w:rsidRPr="008B06A3">
        <w:rPr>
          <w:sz w:val="22"/>
          <w:lang w:val="en-US"/>
        </w:rPr>
        <w:t xml:space="preserve">break point of 35 dBm would thus correspond to </w:t>
      </w:r>
      <w:r w:rsidR="001D2A35" w:rsidRPr="008B06A3">
        <w:rPr>
          <w:sz w:val="22"/>
          <w:lang w:val="en-US"/>
        </w:rPr>
        <w:t xml:space="preserve">an </w:t>
      </w:r>
      <w:r w:rsidRPr="008B06A3">
        <w:rPr>
          <w:sz w:val="22"/>
          <w:lang w:val="en-US"/>
        </w:rPr>
        <w:t xml:space="preserve">array size of 1000 which is an unreasonable base-line array size for FR2. </w:t>
      </w:r>
    </w:p>
    <w:p w14:paraId="5CFAE359" w14:textId="5AD79827" w:rsidR="00A9625C" w:rsidRPr="008B06A3" w:rsidRDefault="00A9625C" w:rsidP="00FF59B9">
      <w:pPr>
        <w:pStyle w:val="BodyText"/>
        <w:rPr>
          <w:sz w:val="22"/>
          <w:lang w:val="en-US"/>
        </w:rPr>
      </w:pPr>
      <w:r w:rsidRPr="008B06A3">
        <w:rPr>
          <w:sz w:val="22"/>
          <w:lang w:val="en-US"/>
        </w:rPr>
        <w:t xml:space="preserve">Using </w:t>
      </w:r>
      <w:r w:rsidR="001D2A35" w:rsidRPr="008B06A3">
        <w:rPr>
          <w:sz w:val="22"/>
          <w:lang w:val="en-US"/>
        </w:rPr>
        <w:t xml:space="preserve">an </w:t>
      </w:r>
      <w:r w:rsidRPr="008B06A3">
        <w:rPr>
          <w:sz w:val="22"/>
          <w:lang w:val="en-US"/>
        </w:rPr>
        <w:t xml:space="preserve">array size of </w:t>
      </w:r>
      <w:r w:rsidR="00E374D5" w:rsidRPr="008B06A3">
        <w:rPr>
          <w:sz w:val="22"/>
          <w:lang w:val="en-US"/>
        </w:rPr>
        <w:t>128 or 256</w:t>
      </w:r>
      <w:r w:rsidR="003B1B16" w:rsidRPr="008B06A3">
        <w:rPr>
          <w:sz w:val="22"/>
          <w:lang w:val="en-US"/>
        </w:rPr>
        <w:t xml:space="preserve"> (corresponds to 8x16 dual polarized scenario used in the co-existence studies</w:t>
      </w:r>
      <w:r w:rsidR="00736196" w:rsidRPr="008B06A3">
        <w:rPr>
          <w:sz w:val="22"/>
          <w:lang w:val="en-US"/>
        </w:rPr>
        <w:t xml:space="preserve"> in RAN4</w:t>
      </w:r>
      <w:r w:rsidR="003B1B16" w:rsidRPr="008B06A3">
        <w:rPr>
          <w:sz w:val="22"/>
          <w:lang w:val="en-US"/>
        </w:rPr>
        <w:t>)</w:t>
      </w:r>
      <w:r w:rsidR="00E374D5" w:rsidRPr="008B06A3">
        <w:rPr>
          <w:sz w:val="22"/>
          <w:lang w:val="en-US"/>
        </w:rPr>
        <w:t xml:space="preserve">, the </w:t>
      </w:r>
      <w:proofErr w:type="spellStart"/>
      <w:r w:rsidR="00E374D5" w:rsidRPr="008B06A3">
        <w:rPr>
          <w:sz w:val="22"/>
          <w:lang w:val="en-US"/>
        </w:rPr>
        <w:t>P</w:t>
      </w:r>
      <w:r w:rsidR="00E374D5" w:rsidRPr="008B06A3">
        <w:rPr>
          <w:sz w:val="22"/>
          <w:vertAlign w:val="subscript"/>
          <w:lang w:val="en-US"/>
        </w:rPr>
        <w:t>Tx</w:t>
      </w:r>
      <w:proofErr w:type="spellEnd"/>
      <w:r w:rsidR="00E374D5" w:rsidRPr="008B06A3">
        <w:rPr>
          <w:sz w:val="22"/>
          <w:vertAlign w:val="subscript"/>
          <w:lang w:val="en-US"/>
        </w:rPr>
        <w:t xml:space="preserve"> </w:t>
      </w:r>
      <w:r w:rsidR="00E374D5" w:rsidRPr="008B06A3">
        <w:rPr>
          <w:sz w:val="22"/>
          <w:lang w:val="en-US"/>
        </w:rPr>
        <w:t xml:space="preserve">break point </w:t>
      </w:r>
      <w:r w:rsidR="001D2A35" w:rsidRPr="008B06A3">
        <w:rPr>
          <w:sz w:val="22"/>
          <w:lang w:val="en-US"/>
        </w:rPr>
        <w:t xml:space="preserve">should instead </w:t>
      </w:r>
      <w:r w:rsidR="00E374D5" w:rsidRPr="008B06A3">
        <w:rPr>
          <w:sz w:val="22"/>
          <w:lang w:val="en-US"/>
        </w:rPr>
        <w:t xml:space="preserve">be 26 dBm </w:t>
      </w:r>
      <w:r w:rsidR="001D2A35" w:rsidRPr="008B06A3">
        <w:rPr>
          <w:sz w:val="22"/>
          <w:lang w:val="en-US"/>
        </w:rPr>
        <w:t xml:space="preserve">or </w:t>
      </w:r>
      <w:r w:rsidR="00E374D5" w:rsidRPr="008B06A3">
        <w:rPr>
          <w:sz w:val="22"/>
          <w:lang w:val="en-US"/>
        </w:rPr>
        <w:t>29 dBm respectively</w:t>
      </w:r>
      <w:r w:rsidR="001D2A35" w:rsidRPr="008B06A3">
        <w:rPr>
          <w:sz w:val="22"/>
          <w:lang w:val="en-US"/>
        </w:rPr>
        <w:t>,</w:t>
      </w:r>
      <w:r w:rsidR="00E374D5" w:rsidRPr="008B06A3">
        <w:rPr>
          <w:sz w:val="22"/>
          <w:lang w:val="en-US"/>
        </w:rPr>
        <w:t xml:space="preserve"> which is more representative as a </w:t>
      </w:r>
      <w:proofErr w:type="spellStart"/>
      <w:r w:rsidR="001D2A35" w:rsidRPr="008B06A3">
        <w:rPr>
          <w:sz w:val="22"/>
          <w:lang w:val="en-US"/>
        </w:rPr>
        <w:t>a</w:t>
      </w:r>
      <w:proofErr w:type="spellEnd"/>
      <w:r w:rsidR="001D2A35" w:rsidRPr="008B06A3">
        <w:rPr>
          <w:sz w:val="22"/>
          <w:lang w:val="en-US"/>
        </w:rPr>
        <w:t xml:space="preserve"> </w:t>
      </w:r>
      <w:r w:rsidR="00E374D5" w:rsidRPr="008B06A3">
        <w:rPr>
          <w:sz w:val="22"/>
          <w:lang w:val="en-US"/>
        </w:rPr>
        <w:t>base-line.</w:t>
      </w:r>
    </w:p>
    <w:p w14:paraId="646A0795" w14:textId="71F6FB83" w:rsidR="00E374D5" w:rsidRPr="008B06A3" w:rsidRDefault="00E374D5" w:rsidP="008B06A3">
      <w:pPr>
        <w:ind w:left="567"/>
        <w:rPr>
          <w:rFonts w:cs="Arial"/>
          <w:b/>
          <w:sz w:val="22"/>
          <w:lang w:val="en-US"/>
        </w:rPr>
      </w:pPr>
      <w:r w:rsidRPr="008B06A3">
        <w:rPr>
          <w:rFonts w:cs="Arial"/>
          <w:b/>
          <w:sz w:val="22"/>
          <w:lang w:val="en-US"/>
        </w:rPr>
        <w:t>Proposal 2</w:t>
      </w:r>
      <w:r w:rsidR="00AE4E82" w:rsidRPr="008B06A3">
        <w:rPr>
          <w:rFonts w:cs="Arial"/>
          <w:b/>
          <w:sz w:val="22"/>
          <w:lang w:val="en-US"/>
        </w:rPr>
        <w:t>:</w:t>
      </w:r>
    </w:p>
    <w:p w14:paraId="52B1D344" w14:textId="1BF4FA1E" w:rsidR="00E374D5" w:rsidRPr="008B06A3" w:rsidRDefault="001D2A35" w:rsidP="008B06A3">
      <w:pPr>
        <w:ind w:left="567"/>
        <w:rPr>
          <w:rFonts w:cs="Arial"/>
          <w:b/>
          <w:sz w:val="22"/>
          <w:lang w:val="en-US"/>
        </w:rPr>
      </w:pPr>
      <w:r w:rsidRPr="008B06A3">
        <w:rPr>
          <w:rFonts w:cs="Arial"/>
          <w:b/>
          <w:sz w:val="22"/>
          <w:lang w:val="en-US"/>
        </w:rPr>
        <w:t xml:space="preserve">The </w:t>
      </w:r>
      <w:r w:rsidR="00E374D5" w:rsidRPr="008B06A3">
        <w:rPr>
          <w:rFonts w:cs="Arial"/>
          <w:b/>
          <w:sz w:val="22"/>
          <w:lang w:val="en-US"/>
        </w:rPr>
        <w:t>P</w:t>
      </w:r>
      <w:r w:rsidR="00736196" w:rsidRPr="008B06A3">
        <w:rPr>
          <w:rFonts w:cs="Arial"/>
          <w:b/>
          <w:sz w:val="22"/>
          <w:vertAlign w:val="subscript"/>
          <w:lang w:val="en-US"/>
        </w:rPr>
        <w:t>TX</w:t>
      </w:r>
      <w:r w:rsidR="00E374D5" w:rsidRPr="008B06A3">
        <w:rPr>
          <w:rFonts w:cs="Arial"/>
          <w:b/>
          <w:sz w:val="22"/>
          <w:vertAlign w:val="subscript"/>
          <w:lang w:val="en-US"/>
        </w:rPr>
        <w:t xml:space="preserve"> </w:t>
      </w:r>
      <w:r w:rsidR="00E374D5" w:rsidRPr="008B06A3">
        <w:rPr>
          <w:rFonts w:cs="Arial"/>
          <w:b/>
          <w:sz w:val="22"/>
          <w:lang w:val="en-US"/>
        </w:rPr>
        <w:t>break point for the frequency range of 24.</w:t>
      </w:r>
      <w:r w:rsidR="00AE4E82" w:rsidRPr="008B06A3">
        <w:rPr>
          <w:rFonts w:cs="Arial"/>
          <w:b/>
          <w:sz w:val="22"/>
          <w:lang w:val="en-US"/>
        </w:rPr>
        <w:t xml:space="preserve">25 </w:t>
      </w:r>
      <w:r w:rsidR="00E374D5" w:rsidRPr="008B06A3">
        <w:rPr>
          <w:rFonts w:cs="Arial"/>
          <w:b/>
          <w:sz w:val="22"/>
          <w:lang w:val="en-US"/>
        </w:rPr>
        <w:t>-33.4 GHz</w:t>
      </w:r>
      <w:r w:rsidR="00E374D5" w:rsidRPr="008B06A3">
        <w:rPr>
          <w:rFonts w:cs="Arial"/>
          <w:b/>
          <w:sz w:val="22"/>
          <w:vertAlign w:val="subscript"/>
          <w:lang w:val="en-US"/>
        </w:rPr>
        <w:t xml:space="preserve"> </w:t>
      </w:r>
      <w:r w:rsidR="00E374D5" w:rsidRPr="008B06A3">
        <w:rPr>
          <w:rFonts w:cs="Arial"/>
          <w:b/>
          <w:sz w:val="22"/>
          <w:lang w:val="en-US"/>
        </w:rPr>
        <w:t>should be set to 29 dBm.</w:t>
      </w:r>
    </w:p>
    <w:p w14:paraId="43149D2B" w14:textId="214B3730" w:rsidR="001D2A35" w:rsidRPr="008B06A3" w:rsidRDefault="003B1B16" w:rsidP="003B1B16">
      <w:pPr>
        <w:rPr>
          <w:sz w:val="22"/>
          <w:lang w:val="en-US"/>
        </w:rPr>
      </w:pPr>
      <w:r w:rsidRPr="008B06A3">
        <w:rPr>
          <w:sz w:val="22"/>
          <w:lang w:val="en-US"/>
        </w:rPr>
        <w:t>Considering the evolution of mm-wave PA technology, it is envisioned that the level of integration will continue, implying an increased use of CMOS technology also for the RF parts, including the PA. As far as CMOS is concerned, the results in [</w:t>
      </w:r>
      <w:r w:rsidR="00FC3B0E" w:rsidRPr="008B06A3">
        <w:rPr>
          <w:sz w:val="22"/>
          <w:lang w:val="en-US"/>
        </w:rPr>
        <w:t>2</w:t>
      </w:r>
      <w:r w:rsidRPr="008B06A3">
        <w:rPr>
          <w:sz w:val="22"/>
          <w:lang w:val="en-US"/>
        </w:rPr>
        <w:t xml:space="preserve">] </w:t>
      </w:r>
      <w:r w:rsidR="001D2A35" w:rsidRPr="008B06A3">
        <w:rPr>
          <w:sz w:val="22"/>
          <w:lang w:val="en-US"/>
        </w:rPr>
        <w:t xml:space="preserve">were </w:t>
      </w:r>
      <w:r w:rsidRPr="008B06A3">
        <w:rPr>
          <w:sz w:val="22"/>
          <w:lang w:val="en-US"/>
        </w:rPr>
        <w:t>based on a 28</w:t>
      </w:r>
      <w:r w:rsidR="001D2A35" w:rsidRPr="008B06A3">
        <w:rPr>
          <w:sz w:val="22"/>
          <w:lang w:val="en-US"/>
        </w:rPr>
        <w:t> </w:t>
      </w:r>
      <w:r w:rsidRPr="008B06A3">
        <w:rPr>
          <w:sz w:val="22"/>
          <w:lang w:val="en-US"/>
        </w:rPr>
        <w:t xml:space="preserve">nm FD-SOI technology, one </w:t>
      </w:r>
      <w:r w:rsidRPr="008B06A3">
        <w:rPr>
          <w:sz w:val="22"/>
          <w:lang w:val="en-US"/>
        </w:rPr>
        <w:lastRenderedPageBreak/>
        <w:t xml:space="preserve">branch of CMOS technology evolution, which is particularly suitable for RF circuits but not so much for digital circuits. In a few </w:t>
      </w:r>
      <w:proofErr w:type="spellStart"/>
      <w:r w:rsidRPr="008B06A3">
        <w:rPr>
          <w:sz w:val="22"/>
          <w:lang w:val="en-US"/>
        </w:rPr>
        <w:t>years</w:t>
      </w:r>
      <w:proofErr w:type="spellEnd"/>
      <w:r w:rsidRPr="008B06A3">
        <w:rPr>
          <w:sz w:val="22"/>
          <w:lang w:val="en-US"/>
        </w:rPr>
        <w:t xml:space="preserve"> timeframe, it is believed that </w:t>
      </w:r>
      <w:proofErr w:type="spellStart"/>
      <w:r w:rsidRPr="008B06A3">
        <w:rPr>
          <w:sz w:val="22"/>
          <w:lang w:val="en-US"/>
        </w:rPr>
        <w:t>FinFET</w:t>
      </w:r>
      <w:proofErr w:type="spellEnd"/>
      <w:r w:rsidRPr="008B06A3">
        <w:rPr>
          <w:sz w:val="22"/>
          <w:lang w:val="en-US"/>
        </w:rPr>
        <w:t xml:space="preserve"> technology (the other major CMOS evolution branch) will be used to a much larger extent due to more efficient implementation of digital circuits. Unfortunately, the </w:t>
      </w:r>
      <w:r w:rsidR="008B06A3" w:rsidRPr="008B06A3">
        <w:rPr>
          <w:sz w:val="22"/>
          <w:lang w:val="en-US"/>
        </w:rPr>
        <w:t>characteristics</w:t>
      </w:r>
      <w:r w:rsidRPr="008B06A3">
        <w:rPr>
          <w:sz w:val="22"/>
          <w:lang w:val="en-US"/>
        </w:rPr>
        <w:t xml:space="preserve"> of </w:t>
      </w:r>
      <w:proofErr w:type="spellStart"/>
      <w:r w:rsidRPr="008B06A3">
        <w:rPr>
          <w:sz w:val="22"/>
          <w:lang w:val="en-US"/>
        </w:rPr>
        <w:t>FinFET</w:t>
      </w:r>
      <w:proofErr w:type="spellEnd"/>
      <w:r w:rsidRPr="008B06A3">
        <w:rPr>
          <w:sz w:val="22"/>
          <w:lang w:val="en-US"/>
        </w:rPr>
        <w:t xml:space="preserve"> technology allows less elaborate RF circuit solutions to be adopted compared to FD-SOI technology, hampering the power capability and efficiency of PAs. Such elaborate </w:t>
      </w:r>
      <w:r w:rsidR="008B06A3" w:rsidRPr="008B06A3">
        <w:rPr>
          <w:sz w:val="22"/>
          <w:lang w:val="en-US"/>
        </w:rPr>
        <w:t>circuit</w:t>
      </w:r>
      <w:r w:rsidRPr="008B06A3">
        <w:rPr>
          <w:sz w:val="22"/>
          <w:lang w:val="en-US"/>
        </w:rPr>
        <w:t xml:space="preserve"> techniques </w:t>
      </w:r>
      <w:proofErr w:type="gramStart"/>
      <w:r w:rsidRPr="008B06A3">
        <w:rPr>
          <w:sz w:val="22"/>
          <w:lang w:val="en-US"/>
        </w:rPr>
        <w:t>includes</w:t>
      </w:r>
      <w:proofErr w:type="gramEnd"/>
      <w:r w:rsidRPr="008B06A3">
        <w:rPr>
          <w:sz w:val="22"/>
          <w:lang w:val="en-US"/>
        </w:rPr>
        <w:t xml:space="preserve"> stacking of transistors in </w:t>
      </w:r>
      <w:r w:rsidR="001D2A35" w:rsidRPr="008B06A3">
        <w:rPr>
          <w:sz w:val="22"/>
          <w:lang w:val="en-US"/>
        </w:rPr>
        <w:t xml:space="preserve">cascade </w:t>
      </w:r>
      <w:r w:rsidRPr="008B06A3">
        <w:rPr>
          <w:sz w:val="22"/>
          <w:lang w:val="en-US"/>
        </w:rPr>
        <w:t xml:space="preserve">amplifier configurations to distribute voltage swing and power combining using area-consuming transformers or hybrid combiners. </w:t>
      </w:r>
    </w:p>
    <w:p w14:paraId="6736CCDE" w14:textId="783041E3" w:rsidR="003B1B16" w:rsidRPr="008B06A3" w:rsidRDefault="003B1B16" w:rsidP="003B1B16">
      <w:pPr>
        <w:rPr>
          <w:sz w:val="22"/>
          <w:lang w:val="en-US"/>
        </w:rPr>
      </w:pPr>
      <w:proofErr w:type="gramStart"/>
      <w:r w:rsidRPr="008B06A3">
        <w:rPr>
          <w:sz w:val="22"/>
          <w:lang w:val="en-US"/>
        </w:rPr>
        <w:t>All in all</w:t>
      </w:r>
      <w:proofErr w:type="gramEnd"/>
      <w:r w:rsidRPr="008B06A3">
        <w:rPr>
          <w:sz w:val="22"/>
          <w:lang w:val="en-US"/>
        </w:rPr>
        <w:t xml:space="preserve">, the adoption of </w:t>
      </w:r>
      <w:proofErr w:type="spellStart"/>
      <w:r w:rsidRPr="008B06A3">
        <w:rPr>
          <w:sz w:val="22"/>
          <w:lang w:val="en-US"/>
        </w:rPr>
        <w:t>FinFET</w:t>
      </w:r>
      <w:proofErr w:type="spellEnd"/>
      <w:r w:rsidRPr="008B06A3">
        <w:rPr>
          <w:sz w:val="22"/>
          <w:lang w:val="en-US"/>
        </w:rPr>
        <w:t xml:space="preserve"> technology is expected to decrease power capability of each PA by some 3dB. Additionally, the maximum device voltage will continue to decrease from roughly 1.0V (28nm bulk or FD-SOI CMOS technology) to some 0.7-0.8V (7nm </w:t>
      </w:r>
      <w:proofErr w:type="spellStart"/>
      <w:r w:rsidRPr="008B06A3">
        <w:rPr>
          <w:sz w:val="22"/>
          <w:lang w:val="en-US"/>
        </w:rPr>
        <w:t>FinFET</w:t>
      </w:r>
      <w:proofErr w:type="spellEnd"/>
      <w:r w:rsidRPr="008B06A3">
        <w:rPr>
          <w:sz w:val="22"/>
          <w:lang w:val="en-US"/>
        </w:rPr>
        <w:t xml:space="preserve"> technology). The reduction in maximum device voltage may </w:t>
      </w:r>
      <w:r w:rsidR="001D2A35" w:rsidRPr="008B06A3">
        <w:rPr>
          <w:sz w:val="22"/>
          <w:lang w:val="en-US"/>
        </w:rPr>
        <w:t xml:space="preserve">give </w:t>
      </w:r>
      <w:r w:rsidRPr="008B06A3">
        <w:rPr>
          <w:sz w:val="22"/>
          <w:lang w:val="en-US"/>
        </w:rPr>
        <w:t>some 1.5dB additional reduction in power capability.</w:t>
      </w:r>
      <w:r w:rsidR="008F2E82" w:rsidRPr="008B06A3">
        <w:rPr>
          <w:sz w:val="22"/>
          <w:lang w:val="en-US"/>
        </w:rPr>
        <w:t xml:space="preserve"> </w:t>
      </w:r>
      <w:r w:rsidR="00AE4E82" w:rsidRPr="008B06A3">
        <w:rPr>
          <w:sz w:val="22"/>
          <w:lang w:val="en-US"/>
        </w:rPr>
        <w:t>T</w:t>
      </w:r>
      <w:r w:rsidRPr="008B06A3">
        <w:rPr>
          <w:sz w:val="22"/>
          <w:lang w:val="en-US"/>
        </w:rPr>
        <w:t>he envisaged integration and process technology evolution support</w:t>
      </w:r>
      <w:r w:rsidR="00AE4E82" w:rsidRPr="008B06A3">
        <w:rPr>
          <w:sz w:val="22"/>
          <w:lang w:val="en-US"/>
        </w:rPr>
        <w:t>s</w:t>
      </w:r>
      <w:r w:rsidRPr="008B06A3">
        <w:rPr>
          <w:sz w:val="22"/>
          <w:lang w:val="en-US"/>
        </w:rPr>
        <w:t xml:space="preserve"> the need to specify </w:t>
      </w:r>
      <w:r w:rsidR="00AE4E82" w:rsidRPr="008B06A3">
        <w:rPr>
          <w:sz w:val="22"/>
          <w:lang w:val="en-US"/>
        </w:rPr>
        <w:t xml:space="preserve">a more </w:t>
      </w:r>
      <w:r w:rsidRPr="008B06A3">
        <w:rPr>
          <w:sz w:val="22"/>
          <w:lang w:val="en-US"/>
        </w:rPr>
        <w:t xml:space="preserve">relevant breakpoint for </w:t>
      </w:r>
      <w:proofErr w:type="spellStart"/>
      <w:r w:rsidRPr="008B06A3">
        <w:rPr>
          <w:sz w:val="22"/>
          <w:lang w:val="en-US"/>
        </w:rPr>
        <w:t>P</w:t>
      </w:r>
      <w:r w:rsidRPr="008B06A3">
        <w:rPr>
          <w:sz w:val="22"/>
          <w:vertAlign w:val="subscript"/>
          <w:lang w:val="en-US"/>
        </w:rPr>
        <w:t>Tx</w:t>
      </w:r>
      <w:proofErr w:type="spellEnd"/>
      <w:r w:rsidRPr="008B06A3">
        <w:rPr>
          <w:sz w:val="22"/>
          <w:lang w:val="en-US"/>
        </w:rPr>
        <w:t xml:space="preserve"> as </w:t>
      </w:r>
      <w:r w:rsidR="00AE4E82" w:rsidRPr="008B06A3">
        <w:rPr>
          <w:sz w:val="22"/>
          <w:lang w:val="en-US"/>
        </w:rPr>
        <w:t xml:space="preserve">proposed </w:t>
      </w:r>
      <w:r w:rsidRPr="008B06A3">
        <w:rPr>
          <w:sz w:val="22"/>
          <w:lang w:val="en-US"/>
        </w:rPr>
        <w:t xml:space="preserve">in this paper. </w:t>
      </w:r>
    </w:p>
    <w:p w14:paraId="2481F904" w14:textId="6E5CA377" w:rsidR="00E374D5" w:rsidRPr="008B06A3" w:rsidRDefault="00736196" w:rsidP="00736196">
      <w:pPr>
        <w:rPr>
          <w:sz w:val="22"/>
          <w:lang w:val="en-US"/>
        </w:rPr>
      </w:pPr>
      <w:r w:rsidRPr="008B06A3">
        <w:rPr>
          <w:sz w:val="22"/>
          <w:lang w:val="en-US"/>
        </w:rPr>
        <w:t xml:space="preserve">It should also be noted that the proposed </w:t>
      </w:r>
      <w:proofErr w:type="spellStart"/>
      <w:r w:rsidRPr="008B06A3">
        <w:rPr>
          <w:sz w:val="22"/>
          <w:lang w:val="en-US"/>
        </w:rPr>
        <w:t>P</w:t>
      </w:r>
      <w:r w:rsidRPr="008B06A3">
        <w:rPr>
          <w:sz w:val="22"/>
          <w:vertAlign w:val="subscript"/>
          <w:lang w:val="en-US"/>
        </w:rPr>
        <w:t>Tx</w:t>
      </w:r>
      <w:proofErr w:type="spellEnd"/>
      <w:r w:rsidRPr="008B06A3">
        <w:rPr>
          <w:sz w:val="22"/>
          <w:vertAlign w:val="subscript"/>
          <w:lang w:val="en-US"/>
        </w:rPr>
        <w:t xml:space="preserve"> </w:t>
      </w:r>
      <w:r w:rsidR="00AE4E82" w:rsidRPr="008B06A3">
        <w:rPr>
          <w:sz w:val="22"/>
          <w:lang w:val="en-US"/>
        </w:rPr>
        <w:t xml:space="preserve">break point od 29 dBm </w:t>
      </w:r>
      <w:r w:rsidRPr="008B06A3">
        <w:rPr>
          <w:sz w:val="22"/>
          <w:lang w:val="en-US"/>
        </w:rPr>
        <w:t xml:space="preserve">does not contradict the ITU-R studies as ITU-R compatibility studies are based on </w:t>
      </w:r>
      <w:proofErr w:type="spellStart"/>
      <w:r w:rsidRPr="008B06A3">
        <w:rPr>
          <w:sz w:val="22"/>
          <w:lang w:val="en-US"/>
        </w:rPr>
        <w:t>P</w:t>
      </w:r>
      <w:r w:rsidRPr="008B06A3">
        <w:rPr>
          <w:sz w:val="22"/>
          <w:vertAlign w:val="subscript"/>
          <w:lang w:val="en-US"/>
        </w:rPr>
        <w:t>Tx</w:t>
      </w:r>
      <w:proofErr w:type="spellEnd"/>
      <w:r w:rsidRPr="008B06A3">
        <w:rPr>
          <w:sz w:val="22"/>
          <w:vertAlign w:val="subscript"/>
          <w:lang w:val="en-US"/>
        </w:rPr>
        <w:t xml:space="preserve"> </w:t>
      </w:r>
      <w:r w:rsidRPr="008B06A3">
        <w:rPr>
          <w:sz w:val="22"/>
          <w:lang w:val="en-US"/>
        </w:rPr>
        <w:t>of 25 dBm [</w:t>
      </w:r>
      <w:r w:rsidR="00321731" w:rsidRPr="008B06A3">
        <w:rPr>
          <w:sz w:val="22"/>
          <w:lang w:val="en-US"/>
        </w:rPr>
        <w:t>7</w:t>
      </w:r>
      <w:r w:rsidRPr="008B06A3">
        <w:rPr>
          <w:sz w:val="22"/>
          <w:lang w:val="en-US"/>
        </w:rPr>
        <w:t>]</w:t>
      </w:r>
      <w:r w:rsidR="00321731" w:rsidRPr="008B06A3">
        <w:rPr>
          <w:sz w:val="22"/>
          <w:lang w:val="en-US"/>
        </w:rPr>
        <w:t>.</w:t>
      </w:r>
    </w:p>
    <w:p w14:paraId="25BE4347" w14:textId="31FDFB75" w:rsidR="00913448" w:rsidRPr="008B06A3" w:rsidRDefault="00913448" w:rsidP="00002F13">
      <w:pPr>
        <w:spacing w:after="0"/>
        <w:rPr>
          <w:rFonts w:eastAsia="Malgun Gothic" w:cs="Arial"/>
          <w:bCs/>
          <w:sz w:val="22"/>
          <w:szCs w:val="22"/>
          <w:lang w:val="en-US" w:eastAsia="ko-KR"/>
        </w:rPr>
      </w:pPr>
    </w:p>
    <w:p w14:paraId="600683C9" w14:textId="64734BC3" w:rsidR="00C01F33" w:rsidRPr="008B06A3" w:rsidRDefault="00C01F33" w:rsidP="00006DEE">
      <w:pPr>
        <w:pStyle w:val="Heading1"/>
        <w:rPr>
          <w:lang w:val="en-US"/>
        </w:rPr>
      </w:pPr>
      <w:r w:rsidRPr="008B06A3">
        <w:rPr>
          <w:lang w:val="en-US"/>
        </w:rPr>
        <w:t>Conclusion</w:t>
      </w:r>
    </w:p>
    <w:p w14:paraId="6E2E5CF3" w14:textId="62EBCBE6" w:rsidR="00E95EDA" w:rsidRPr="008B06A3" w:rsidRDefault="00B95A58" w:rsidP="001A51B2">
      <w:pPr>
        <w:rPr>
          <w:sz w:val="22"/>
          <w:lang w:val="en-US"/>
        </w:rPr>
      </w:pPr>
      <w:r w:rsidRPr="008B06A3">
        <w:rPr>
          <w:sz w:val="22"/>
          <w:lang w:val="en-US"/>
        </w:rPr>
        <w:t xml:space="preserve">In this paper, </w:t>
      </w:r>
      <w:bookmarkStart w:id="1" w:name="_In-sequence_SDU_delivery"/>
      <w:bookmarkEnd w:id="1"/>
      <w:r w:rsidR="00736196" w:rsidRPr="008B06A3">
        <w:rPr>
          <w:sz w:val="22"/>
          <w:lang w:val="en-US"/>
        </w:rPr>
        <w:t xml:space="preserve">the </w:t>
      </w:r>
      <w:r w:rsidR="00603308" w:rsidRPr="008B06A3">
        <w:rPr>
          <w:sz w:val="22"/>
          <w:lang w:val="en-US"/>
        </w:rPr>
        <w:t xml:space="preserve">UEM requirements for FR2 and </w:t>
      </w:r>
      <w:r w:rsidR="00321731" w:rsidRPr="008B06A3">
        <w:rPr>
          <w:sz w:val="22"/>
          <w:lang w:val="en-US"/>
        </w:rPr>
        <w:t xml:space="preserve">relevant value for </w:t>
      </w:r>
      <w:proofErr w:type="spellStart"/>
      <w:r w:rsidR="00321731" w:rsidRPr="008B06A3">
        <w:rPr>
          <w:sz w:val="22"/>
          <w:lang w:val="en-US"/>
        </w:rPr>
        <w:t>P</w:t>
      </w:r>
      <w:r w:rsidR="00321731" w:rsidRPr="008B06A3">
        <w:rPr>
          <w:sz w:val="22"/>
          <w:vertAlign w:val="subscript"/>
          <w:lang w:val="en-US"/>
        </w:rPr>
        <w:t>Tx</w:t>
      </w:r>
      <w:proofErr w:type="spellEnd"/>
      <w:r w:rsidR="00321731" w:rsidRPr="008B06A3">
        <w:rPr>
          <w:sz w:val="22"/>
          <w:vertAlign w:val="subscript"/>
          <w:lang w:val="en-US"/>
        </w:rPr>
        <w:t xml:space="preserve"> </w:t>
      </w:r>
      <w:r w:rsidR="00321731" w:rsidRPr="008B06A3">
        <w:rPr>
          <w:sz w:val="22"/>
          <w:lang w:val="en-US"/>
        </w:rPr>
        <w:t xml:space="preserve">was discussed in detail. </w:t>
      </w:r>
      <w:proofErr w:type="gramStart"/>
      <w:r w:rsidR="00321731" w:rsidRPr="008B06A3">
        <w:rPr>
          <w:sz w:val="22"/>
          <w:lang w:val="en-US"/>
        </w:rPr>
        <w:t>Considering the fact that</w:t>
      </w:r>
      <w:proofErr w:type="gramEnd"/>
      <w:r w:rsidR="00321731" w:rsidRPr="008B06A3">
        <w:rPr>
          <w:sz w:val="22"/>
          <w:lang w:val="en-US"/>
        </w:rPr>
        <w:t xml:space="preserve"> </w:t>
      </w:r>
      <w:proofErr w:type="spellStart"/>
      <w:r w:rsidR="00321731" w:rsidRPr="008B06A3">
        <w:rPr>
          <w:sz w:val="22"/>
          <w:lang w:val="en-US"/>
        </w:rPr>
        <w:t>P</w:t>
      </w:r>
      <w:r w:rsidR="00321731" w:rsidRPr="008B06A3">
        <w:rPr>
          <w:sz w:val="22"/>
          <w:vertAlign w:val="subscript"/>
          <w:lang w:val="en-US"/>
        </w:rPr>
        <w:t>Tx</w:t>
      </w:r>
      <w:proofErr w:type="spellEnd"/>
      <w:r w:rsidR="00321731" w:rsidRPr="008B06A3">
        <w:rPr>
          <w:sz w:val="22"/>
          <w:vertAlign w:val="subscript"/>
          <w:lang w:val="en-US"/>
        </w:rPr>
        <w:t xml:space="preserve"> </w:t>
      </w:r>
      <w:r w:rsidR="00321731" w:rsidRPr="008B06A3">
        <w:rPr>
          <w:sz w:val="22"/>
          <w:lang w:val="en-US"/>
        </w:rPr>
        <w:t>value should consider feasible available power</w:t>
      </w:r>
      <w:r w:rsidR="00E0081B" w:rsidRPr="008B06A3">
        <w:rPr>
          <w:sz w:val="22"/>
          <w:lang w:val="en-US"/>
        </w:rPr>
        <w:t>, losses</w:t>
      </w:r>
      <w:r w:rsidR="00321731" w:rsidRPr="008B06A3">
        <w:rPr>
          <w:sz w:val="22"/>
          <w:lang w:val="en-US"/>
        </w:rPr>
        <w:t xml:space="preserve"> and array size, </w:t>
      </w:r>
      <w:r w:rsidR="00E0081B" w:rsidRPr="008B06A3">
        <w:rPr>
          <w:sz w:val="22"/>
          <w:lang w:val="en-US"/>
        </w:rPr>
        <w:t xml:space="preserve">relevant value for </w:t>
      </w:r>
      <w:proofErr w:type="spellStart"/>
      <w:r w:rsidR="00E0081B" w:rsidRPr="008B06A3">
        <w:rPr>
          <w:sz w:val="22"/>
          <w:lang w:val="en-US"/>
        </w:rPr>
        <w:t>P</w:t>
      </w:r>
      <w:r w:rsidR="00E0081B" w:rsidRPr="008B06A3">
        <w:rPr>
          <w:sz w:val="22"/>
          <w:vertAlign w:val="subscript"/>
          <w:lang w:val="en-US"/>
        </w:rPr>
        <w:t>Tx</w:t>
      </w:r>
      <w:proofErr w:type="spellEnd"/>
      <w:r w:rsidR="00E0081B" w:rsidRPr="008B06A3">
        <w:rPr>
          <w:sz w:val="22"/>
          <w:vertAlign w:val="subscript"/>
          <w:lang w:val="en-US"/>
        </w:rPr>
        <w:t xml:space="preserve"> </w:t>
      </w:r>
      <w:r w:rsidR="00E0081B" w:rsidRPr="008B06A3">
        <w:rPr>
          <w:sz w:val="22"/>
          <w:lang w:val="en-US"/>
        </w:rPr>
        <w:t>is discussed and proposed as following:</w:t>
      </w:r>
    </w:p>
    <w:p w14:paraId="6CF15944" w14:textId="12B013A4" w:rsidR="006E7C35" w:rsidRPr="008B06A3" w:rsidRDefault="006E7C35" w:rsidP="008B06A3">
      <w:pPr>
        <w:ind w:left="567"/>
        <w:rPr>
          <w:rFonts w:cs="Arial"/>
          <w:b/>
          <w:sz w:val="22"/>
          <w:lang w:val="en-US"/>
        </w:rPr>
      </w:pPr>
      <w:r w:rsidRPr="008B06A3">
        <w:rPr>
          <w:rFonts w:cs="Arial"/>
          <w:b/>
          <w:sz w:val="22"/>
          <w:lang w:val="en-US"/>
        </w:rPr>
        <w:t>Proposal 1</w:t>
      </w:r>
      <w:r w:rsidR="00AE4E82" w:rsidRPr="008B06A3">
        <w:rPr>
          <w:rFonts w:cs="Arial"/>
          <w:b/>
          <w:sz w:val="22"/>
          <w:lang w:val="en-US"/>
        </w:rPr>
        <w:t>:</w:t>
      </w:r>
    </w:p>
    <w:p w14:paraId="01FA6457" w14:textId="72F7EBC3" w:rsidR="006E7C35" w:rsidRPr="008B06A3" w:rsidRDefault="006E7C35" w:rsidP="008B06A3">
      <w:pPr>
        <w:ind w:left="567"/>
        <w:rPr>
          <w:rFonts w:cs="Arial"/>
          <w:b/>
          <w:sz w:val="22"/>
          <w:lang w:val="en-US"/>
        </w:rPr>
      </w:pPr>
      <w:proofErr w:type="spellStart"/>
      <w:r w:rsidRPr="008B06A3">
        <w:rPr>
          <w:rFonts w:cs="Arial"/>
          <w:b/>
          <w:sz w:val="22"/>
          <w:lang w:val="en-US"/>
        </w:rPr>
        <w:t>P</w:t>
      </w:r>
      <w:r w:rsidRPr="008B06A3">
        <w:rPr>
          <w:rFonts w:cs="Arial"/>
          <w:b/>
          <w:sz w:val="22"/>
          <w:vertAlign w:val="subscript"/>
          <w:lang w:val="en-US"/>
        </w:rPr>
        <w:t>tx</w:t>
      </w:r>
      <w:proofErr w:type="spellEnd"/>
      <w:r w:rsidRPr="008B06A3">
        <w:rPr>
          <w:rFonts w:cs="Arial"/>
          <w:b/>
          <w:sz w:val="22"/>
          <w:vertAlign w:val="subscript"/>
          <w:lang w:val="en-US"/>
        </w:rPr>
        <w:t xml:space="preserve"> </w:t>
      </w:r>
      <w:r w:rsidRPr="008B06A3">
        <w:rPr>
          <w:rFonts w:cs="Arial"/>
          <w:b/>
          <w:sz w:val="22"/>
          <w:lang w:val="en-US"/>
        </w:rPr>
        <w:t xml:space="preserve">break point should reflect </w:t>
      </w:r>
      <w:r w:rsidR="00AE4E82" w:rsidRPr="008B06A3">
        <w:rPr>
          <w:rFonts w:cs="Arial"/>
          <w:b/>
          <w:sz w:val="22"/>
          <w:lang w:val="en-US"/>
        </w:rPr>
        <w:t xml:space="preserve">relevant </w:t>
      </w:r>
      <w:r w:rsidRPr="008B06A3">
        <w:rPr>
          <w:rFonts w:cs="Arial"/>
          <w:b/>
          <w:sz w:val="22"/>
          <w:lang w:val="en-US"/>
        </w:rPr>
        <w:t>array size and available power level for FR2 taking to account limitations and losses in an array.</w:t>
      </w:r>
    </w:p>
    <w:p w14:paraId="7DE820F6" w14:textId="77777777" w:rsidR="006E7C35" w:rsidRPr="008B06A3" w:rsidRDefault="006E7C35" w:rsidP="008B06A3">
      <w:pPr>
        <w:ind w:left="567"/>
        <w:rPr>
          <w:rFonts w:cs="Arial"/>
          <w:b/>
          <w:sz w:val="22"/>
          <w:lang w:val="en-US"/>
        </w:rPr>
      </w:pPr>
    </w:p>
    <w:p w14:paraId="4D4588E3" w14:textId="23A79743" w:rsidR="006E7C35" w:rsidRPr="008B06A3" w:rsidRDefault="006E7C35" w:rsidP="008B06A3">
      <w:pPr>
        <w:ind w:left="567"/>
        <w:rPr>
          <w:rFonts w:cs="Arial"/>
          <w:b/>
          <w:sz w:val="22"/>
          <w:lang w:val="en-US"/>
        </w:rPr>
      </w:pPr>
      <w:r w:rsidRPr="008B06A3">
        <w:rPr>
          <w:rFonts w:cs="Arial"/>
          <w:b/>
          <w:sz w:val="22"/>
          <w:lang w:val="en-US"/>
        </w:rPr>
        <w:t>Proposal 2</w:t>
      </w:r>
      <w:r w:rsidR="00AE4E82" w:rsidRPr="008B06A3">
        <w:rPr>
          <w:rFonts w:cs="Arial"/>
          <w:b/>
          <w:sz w:val="22"/>
          <w:lang w:val="en-US"/>
        </w:rPr>
        <w:t>:</w:t>
      </w:r>
    </w:p>
    <w:p w14:paraId="59263455" w14:textId="2C1C8875" w:rsidR="006E7C35" w:rsidRPr="008B06A3" w:rsidRDefault="00AE4E82" w:rsidP="008B06A3">
      <w:pPr>
        <w:ind w:left="567"/>
        <w:rPr>
          <w:rFonts w:cs="Arial"/>
          <w:b/>
          <w:sz w:val="22"/>
          <w:lang w:val="en-US"/>
        </w:rPr>
      </w:pPr>
      <w:r w:rsidRPr="008B06A3">
        <w:rPr>
          <w:rFonts w:cs="Arial"/>
          <w:b/>
          <w:sz w:val="22"/>
          <w:lang w:val="en-US"/>
        </w:rPr>
        <w:t xml:space="preserve">The </w:t>
      </w:r>
      <w:proofErr w:type="spellStart"/>
      <w:r w:rsidR="006E7C35" w:rsidRPr="008B06A3">
        <w:rPr>
          <w:rFonts w:cs="Arial"/>
          <w:b/>
          <w:sz w:val="22"/>
          <w:lang w:val="en-US"/>
        </w:rPr>
        <w:t>P</w:t>
      </w:r>
      <w:r w:rsidR="006E7C35" w:rsidRPr="008B06A3">
        <w:rPr>
          <w:rFonts w:cs="Arial"/>
          <w:b/>
          <w:sz w:val="22"/>
          <w:vertAlign w:val="subscript"/>
          <w:lang w:val="en-US"/>
        </w:rPr>
        <w:t>tx</w:t>
      </w:r>
      <w:proofErr w:type="spellEnd"/>
      <w:r w:rsidR="006E7C35" w:rsidRPr="008B06A3">
        <w:rPr>
          <w:rFonts w:cs="Arial"/>
          <w:b/>
          <w:sz w:val="22"/>
          <w:vertAlign w:val="subscript"/>
          <w:lang w:val="en-US"/>
        </w:rPr>
        <w:t xml:space="preserve"> </w:t>
      </w:r>
      <w:r w:rsidR="006E7C35" w:rsidRPr="008B06A3">
        <w:rPr>
          <w:rFonts w:cs="Arial"/>
          <w:b/>
          <w:sz w:val="22"/>
          <w:lang w:val="en-US"/>
        </w:rPr>
        <w:t>break point for the frequency range of 24.</w:t>
      </w:r>
      <w:r w:rsidRPr="008B06A3">
        <w:rPr>
          <w:rFonts w:cs="Arial"/>
          <w:b/>
          <w:sz w:val="22"/>
          <w:lang w:val="en-US"/>
        </w:rPr>
        <w:t xml:space="preserve">25 </w:t>
      </w:r>
      <w:r w:rsidR="006E7C35" w:rsidRPr="008B06A3">
        <w:rPr>
          <w:rFonts w:cs="Arial"/>
          <w:b/>
          <w:sz w:val="22"/>
          <w:lang w:val="en-US"/>
        </w:rPr>
        <w:t>-33.4 GHz</w:t>
      </w:r>
      <w:r w:rsidR="006E7C35" w:rsidRPr="008B06A3">
        <w:rPr>
          <w:rFonts w:cs="Arial"/>
          <w:b/>
          <w:sz w:val="22"/>
          <w:vertAlign w:val="subscript"/>
          <w:lang w:val="en-US"/>
        </w:rPr>
        <w:t xml:space="preserve"> </w:t>
      </w:r>
      <w:r w:rsidR="006E7C35" w:rsidRPr="008B06A3">
        <w:rPr>
          <w:rFonts w:cs="Arial"/>
          <w:b/>
          <w:sz w:val="22"/>
          <w:lang w:val="en-US"/>
        </w:rPr>
        <w:t>should be set to 29 dBm.</w:t>
      </w:r>
    </w:p>
    <w:p w14:paraId="34579E19" w14:textId="77777777" w:rsidR="00AE4E82" w:rsidRPr="008B06A3" w:rsidRDefault="00AE4E82" w:rsidP="006E7C35">
      <w:pPr>
        <w:rPr>
          <w:rFonts w:cs="Arial"/>
          <w:sz w:val="22"/>
          <w:lang w:val="en-US"/>
        </w:rPr>
      </w:pPr>
    </w:p>
    <w:p w14:paraId="2E20AC38" w14:textId="33894638" w:rsidR="00E0081B" w:rsidRPr="008B06A3" w:rsidRDefault="00E0081B" w:rsidP="006E7C35">
      <w:pPr>
        <w:rPr>
          <w:rFonts w:cs="Arial"/>
          <w:sz w:val="22"/>
          <w:lang w:val="en-US"/>
        </w:rPr>
      </w:pPr>
      <w:r w:rsidRPr="008B06A3">
        <w:rPr>
          <w:rFonts w:cs="Arial"/>
          <w:sz w:val="22"/>
          <w:lang w:val="en-US"/>
        </w:rPr>
        <w:t xml:space="preserve">In addition, the future envisaged evolution of technology including integration and process was further elaborated which also indicate relevant level of </w:t>
      </w:r>
      <w:proofErr w:type="spellStart"/>
      <w:r w:rsidRPr="008B06A3">
        <w:rPr>
          <w:sz w:val="22"/>
          <w:lang w:val="en-US"/>
        </w:rPr>
        <w:t>P</w:t>
      </w:r>
      <w:r w:rsidRPr="008B06A3">
        <w:rPr>
          <w:sz w:val="22"/>
          <w:vertAlign w:val="subscript"/>
          <w:lang w:val="en-US"/>
        </w:rPr>
        <w:t>Tx</w:t>
      </w:r>
      <w:proofErr w:type="spellEnd"/>
      <w:r w:rsidRPr="008B06A3">
        <w:rPr>
          <w:sz w:val="22"/>
          <w:vertAlign w:val="subscript"/>
          <w:lang w:val="en-US"/>
        </w:rPr>
        <w:t xml:space="preserve"> </w:t>
      </w:r>
      <w:r w:rsidRPr="008B06A3">
        <w:rPr>
          <w:sz w:val="22"/>
          <w:lang w:val="en-US"/>
        </w:rPr>
        <w:t>break point as proposed in this paper.</w:t>
      </w:r>
    </w:p>
    <w:p w14:paraId="2F6C9B56" w14:textId="77777777" w:rsidR="006E7C35" w:rsidRPr="008B06A3" w:rsidRDefault="006E7C35" w:rsidP="001A51B2">
      <w:pPr>
        <w:rPr>
          <w:sz w:val="22"/>
          <w:lang w:val="en-US"/>
        </w:rPr>
      </w:pPr>
    </w:p>
    <w:p w14:paraId="0DCFE078" w14:textId="2A82922C" w:rsidR="00C1387B" w:rsidRPr="008B06A3" w:rsidRDefault="00C1387B" w:rsidP="00E95EDA">
      <w:pPr>
        <w:pStyle w:val="Heading1"/>
        <w:rPr>
          <w:lang w:val="en-US"/>
        </w:rPr>
      </w:pPr>
      <w:r w:rsidRPr="008B06A3">
        <w:rPr>
          <w:lang w:val="en-US"/>
        </w:rPr>
        <w:t>References</w:t>
      </w:r>
      <w:r w:rsidR="0010791B" w:rsidRPr="008B06A3">
        <w:rPr>
          <w:lang w:val="en-US"/>
        </w:rPr>
        <w:t xml:space="preserve">    </w:t>
      </w:r>
    </w:p>
    <w:p w14:paraId="7B6D2D39" w14:textId="16B134B9" w:rsidR="00736196" w:rsidRPr="008B06A3" w:rsidRDefault="0010791B" w:rsidP="008B06A3">
      <w:pPr>
        <w:overflowPunct/>
        <w:autoSpaceDE/>
        <w:autoSpaceDN/>
        <w:adjustRightInd/>
        <w:ind w:left="426" w:hanging="426"/>
        <w:textAlignment w:val="auto"/>
        <w:rPr>
          <w:sz w:val="22"/>
          <w:lang w:val="en-US"/>
        </w:rPr>
      </w:pPr>
      <w:r w:rsidRPr="008B06A3">
        <w:rPr>
          <w:sz w:val="22"/>
          <w:lang w:val="en-US"/>
        </w:rPr>
        <w:t>[1]</w:t>
      </w:r>
      <w:r w:rsidRPr="008B06A3">
        <w:rPr>
          <w:sz w:val="22"/>
          <w:lang w:val="en-US"/>
        </w:rPr>
        <w:tab/>
      </w:r>
      <w:r w:rsidR="00736196" w:rsidRPr="008B06A3">
        <w:rPr>
          <w:sz w:val="22"/>
          <w:lang w:val="en-US"/>
        </w:rPr>
        <w:t>TS 38.104</w:t>
      </w:r>
      <w:r w:rsidR="00C15C80" w:rsidRPr="008B06A3">
        <w:rPr>
          <w:sz w:val="22"/>
          <w:lang w:val="en-US"/>
        </w:rPr>
        <w:t>, V</w:t>
      </w:r>
      <w:r w:rsidR="004C24A6" w:rsidRPr="008B06A3">
        <w:rPr>
          <w:sz w:val="22"/>
          <w:lang w:val="en-US"/>
        </w:rPr>
        <w:t>1</w:t>
      </w:r>
      <w:r w:rsidR="00603308" w:rsidRPr="008B06A3">
        <w:rPr>
          <w:sz w:val="22"/>
          <w:lang w:val="en-US"/>
        </w:rPr>
        <w:t xml:space="preserve">5.0.0, </w:t>
      </w:r>
      <w:r w:rsidR="002345A9" w:rsidRPr="008B06A3">
        <w:rPr>
          <w:sz w:val="22"/>
          <w:lang w:val="en-US"/>
        </w:rPr>
        <w:t xml:space="preserve">“NR; </w:t>
      </w:r>
      <w:r w:rsidR="00603308" w:rsidRPr="008B06A3">
        <w:rPr>
          <w:sz w:val="22"/>
          <w:lang w:val="en-US"/>
        </w:rPr>
        <w:t xml:space="preserve">Base station (BS) </w:t>
      </w:r>
      <w:r w:rsidR="004C24A6" w:rsidRPr="008B06A3">
        <w:rPr>
          <w:sz w:val="22"/>
          <w:lang w:val="en-US"/>
        </w:rPr>
        <w:t>radio transmission and reception</w:t>
      </w:r>
      <w:r w:rsidR="002345A9" w:rsidRPr="008B06A3">
        <w:rPr>
          <w:sz w:val="22"/>
          <w:lang w:val="en-US"/>
        </w:rPr>
        <w:t>”</w:t>
      </w:r>
    </w:p>
    <w:p w14:paraId="03709BF9" w14:textId="0E20A5C3" w:rsidR="009E5CD8" w:rsidRPr="008B06A3" w:rsidRDefault="00C15C80" w:rsidP="008B06A3">
      <w:pPr>
        <w:overflowPunct/>
        <w:autoSpaceDE/>
        <w:autoSpaceDN/>
        <w:adjustRightInd/>
        <w:ind w:left="426" w:hanging="426"/>
        <w:textAlignment w:val="auto"/>
        <w:rPr>
          <w:sz w:val="22"/>
          <w:lang w:val="en-US"/>
        </w:rPr>
      </w:pPr>
      <w:r w:rsidRPr="008B06A3">
        <w:rPr>
          <w:sz w:val="22"/>
          <w:lang w:val="en-US"/>
        </w:rPr>
        <w:t>[2]</w:t>
      </w:r>
      <w:r w:rsidRPr="008B06A3">
        <w:rPr>
          <w:sz w:val="22"/>
          <w:lang w:val="en-US"/>
        </w:rPr>
        <w:tab/>
      </w:r>
      <w:r w:rsidR="009E5CD8" w:rsidRPr="008B06A3">
        <w:rPr>
          <w:sz w:val="22"/>
          <w:lang w:val="en-US"/>
        </w:rPr>
        <w:t>R4-168391, “on mm-wave ACLR”, Ericsson</w:t>
      </w:r>
    </w:p>
    <w:p w14:paraId="362DDF62" w14:textId="6A192834" w:rsidR="001827B1" w:rsidRPr="008B06A3" w:rsidRDefault="0050328B" w:rsidP="008B06A3">
      <w:pPr>
        <w:overflowPunct/>
        <w:autoSpaceDE/>
        <w:autoSpaceDN/>
        <w:adjustRightInd/>
        <w:ind w:left="426" w:hanging="426"/>
        <w:textAlignment w:val="auto"/>
        <w:rPr>
          <w:sz w:val="22"/>
          <w:lang w:val="en-US"/>
        </w:rPr>
      </w:pPr>
      <w:r w:rsidRPr="008B06A3">
        <w:rPr>
          <w:sz w:val="22"/>
          <w:lang w:val="en-US"/>
        </w:rPr>
        <w:t>[</w:t>
      </w:r>
      <w:r w:rsidR="00C15C80" w:rsidRPr="008B06A3">
        <w:rPr>
          <w:sz w:val="22"/>
          <w:lang w:val="en-US"/>
        </w:rPr>
        <w:t>3</w:t>
      </w:r>
      <w:r w:rsidR="009E5CD8" w:rsidRPr="008B06A3">
        <w:rPr>
          <w:sz w:val="22"/>
          <w:lang w:val="en-US"/>
        </w:rPr>
        <w:t>]</w:t>
      </w:r>
      <w:r w:rsidR="009E5CD8" w:rsidRPr="008B06A3">
        <w:rPr>
          <w:sz w:val="22"/>
          <w:lang w:val="en-US"/>
        </w:rPr>
        <w:tab/>
      </w:r>
      <w:r w:rsidR="001827B1" w:rsidRPr="008B06A3">
        <w:rPr>
          <w:sz w:val="22"/>
          <w:lang w:val="en-US"/>
        </w:rPr>
        <w:t>R4-164226, “on mm-wave technology for NR”, Ericsson</w:t>
      </w:r>
    </w:p>
    <w:p w14:paraId="22C2858C" w14:textId="3EB40B3D" w:rsidR="00D322CD" w:rsidRPr="008B06A3" w:rsidRDefault="00D322CD" w:rsidP="008B06A3">
      <w:pPr>
        <w:overflowPunct/>
        <w:autoSpaceDE/>
        <w:autoSpaceDN/>
        <w:adjustRightInd/>
        <w:ind w:left="426" w:hanging="426"/>
        <w:textAlignment w:val="auto"/>
        <w:rPr>
          <w:sz w:val="22"/>
          <w:lang w:val="en-US"/>
        </w:rPr>
      </w:pPr>
      <w:r w:rsidRPr="008B06A3">
        <w:rPr>
          <w:sz w:val="22"/>
          <w:lang w:val="en-US"/>
        </w:rPr>
        <w:t>[</w:t>
      </w:r>
      <w:r w:rsidR="00C15C80" w:rsidRPr="008B06A3">
        <w:rPr>
          <w:sz w:val="22"/>
          <w:lang w:val="en-US"/>
        </w:rPr>
        <w:t>4</w:t>
      </w:r>
      <w:r w:rsidRPr="008B06A3">
        <w:rPr>
          <w:sz w:val="22"/>
          <w:lang w:val="en-US"/>
        </w:rPr>
        <w:t>]</w:t>
      </w:r>
      <w:r w:rsidRPr="008B06A3">
        <w:rPr>
          <w:sz w:val="22"/>
          <w:lang w:val="en-US"/>
        </w:rPr>
        <w:tab/>
        <w:t>R4-17</w:t>
      </w:r>
      <w:r w:rsidR="004C24A6" w:rsidRPr="008B06A3">
        <w:rPr>
          <w:sz w:val="22"/>
          <w:lang w:val="en-US"/>
        </w:rPr>
        <w:t>12718</w:t>
      </w:r>
      <w:r w:rsidRPr="008B06A3">
        <w:rPr>
          <w:sz w:val="22"/>
          <w:lang w:val="en-US"/>
        </w:rPr>
        <w:t>, “</w:t>
      </w:r>
      <w:r w:rsidR="004C24A6" w:rsidRPr="008B06A3">
        <w:rPr>
          <w:sz w:val="22"/>
          <w:lang w:val="en-US"/>
        </w:rPr>
        <w:t>On mm-wave filters and requirement impact</w:t>
      </w:r>
      <w:r w:rsidRPr="008B06A3">
        <w:rPr>
          <w:sz w:val="22"/>
          <w:lang w:val="en-US"/>
        </w:rPr>
        <w:t xml:space="preserve">”, </w:t>
      </w:r>
      <w:r w:rsidR="005F1478" w:rsidRPr="008B06A3">
        <w:rPr>
          <w:sz w:val="22"/>
          <w:lang w:val="en-US"/>
        </w:rPr>
        <w:t>Ericsson</w:t>
      </w:r>
    </w:p>
    <w:p w14:paraId="10EFAF43" w14:textId="44BC097C" w:rsidR="00D322CD" w:rsidRPr="008B06A3" w:rsidRDefault="00D322CD" w:rsidP="008B06A3">
      <w:pPr>
        <w:overflowPunct/>
        <w:autoSpaceDE/>
        <w:autoSpaceDN/>
        <w:adjustRightInd/>
        <w:ind w:left="426" w:hanging="426"/>
        <w:textAlignment w:val="auto"/>
        <w:rPr>
          <w:rFonts w:cs="Arial"/>
          <w:sz w:val="22"/>
          <w:szCs w:val="22"/>
          <w:lang w:val="en-US"/>
        </w:rPr>
      </w:pPr>
      <w:r w:rsidRPr="008B06A3">
        <w:rPr>
          <w:sz w:val="22"/>
          <w:szCs w:val="22"/>
          <w:lang w:val="en-US"/>
        </w:rPr>
        <w:t>[</w:t>
      </w:r>
      <w:r w:rsidR="00C15C80" w:rsidRPr="008B06A3">
        <w:rPr>
          <w:sz w:val="22"/>
          <w:szCs w:val="22"/>
          <w:lang w:val="en-US"/>
        </w:rPr>
        <w:t>5</w:t>
      </w:r>
      <w:r w:rsidRPr="008B06A3">
        <w:rPr>
          <w:sz w:val="22"/>
          <w:szCs w:val="22"/>
          <w:lang w:val="en-US"/>
        </w:rPr>
        <w:t>]</w:t>
      </w:r>
      <w:r w:rsidRPr="008B06A3">
        <w:rPr>
          <w:sz w:val="22"/>
          <w:szCs w:val="22"/>
          <w:lang w:val="en-US"/>
        </w:rPr>
        <w:tab/>
      </w:r>
      <w:r w:rsidR="004C24A6" w:rsidRPr="008B06A3">
        <w:rPr>
          <w:sz w:val="22"/>
          <w:szCs w:val="22"/>
          <w:lang w:val="en-US"/>
        </w:rPr>
        <w:t>R4-1713023, “</w:t>
      </w:r>
      <w:r w:rsidR="004C24A6" w:rsidRPr="008B06A3">
        <w:rPr>
          <w:rFonts w:cs="Arial"/>
          <w:sz w:val="22"/>
          <w:szCs w:val="22"/>
          <w:lang w:val="en-US"/>
        </w:rPr>
        <w:t>Array antenna receiver characteristics”, Ericsson</w:t>
      </w:r>
    </w:p>
    <w:p w14:paraId="7CC4BF92" w14:textId="0F2B8A73" w:rsidR="004C24A6" w:rsidRPr="008B06A3" w:rsidRDefault="004C24A6" w:rsidP="008B06A3">
      <w:pPr>
        <w:overflowPunct/>
        <w:autoSpaceDE/>
        <w:autoSpaceDN/>
        <w:adjustRightInd/>
        <w:ind w:left="426" w:hanging="426"/>
        <w:textAlignment w:val="auto"/>
        <w:rPr>
          <w:sz w:val="22"/>
          <w:lang w:val="en-US"/>
        </w:rPr>
      </w:pPr>
      <w:r w:rsidRPr="008B06A3">
        <w:rPr>
          <w:sz w:val="22"/>
          <w:lang w:val="en-US"/>
        </w:rPr>
        <w:t>[6]</w:t>
      </w:r>
      <w:r w:rsidRPr="008B06A3">
        <w:rPr>
          <w:sz w:val="22"/>
          <w:lang w:val="en-US"/>
        </w:rPr>
        <w:tab/>
        <w:t>R4-1713445, “</w:t>
      </w:r>
      <w:r w:rsidR="00321731" w:rsidRPr="008B06A3">
        <w:rPr>
          <w:sz w:val="22"/>
          <w:lang w:val="en-US"/>
        </w:rPr>
        <w:t xml:space="preserve">On mm-wave </w:t>
      </w:r>
      <w:proofErr w:type="spellStart"/>
      <w:r w:rsidR="00321731" w:rsidRPr="008B06A3">
        <w:rPr>
          <w:sz w:val="22"/>
          <w:lang w:val="en-US"/>
        </w:rPr>
        <w:t>rad</w:t>
      </w:r>
      <w:bookmarkStart w:id="2" w:name="_GoBack"/>
      <w:bookmarkEnd w:id="2"/>
      <w:r w:rsidR="00321731" w:rsidRPr="008B06A3">
        <w:rPr>
          <w:sz w:val="22"/>
          <w:lang w:val="en-US"/>
        </w:rPr>
        <w:t>ome</w:t>
      </w:r>
      <w:proofErr w:type="spellEnd"/>
      <w:r w:rsidR="00321731" w:rsidRPr="008B06A3">
        <w:rPr>
          <w:sz w:val="22"/>
          <w:lang w:val="en-US"/>
        </w:rPr>
        <w:t xml:space="preserve"> and performance impact”, Ericsson</w:t>
      </w:r>
    </w:p>
    <w:p w14:paraId="0AB4CF7F" w14:textId="1EDB0B88" w:rsidR="005F2D6D" w:rsidRPr="008B06A3" w:rsidRDefault="00C15C80" w:rsidP="00AE4E82">
      <w:pPr>
        <w:overflowPunct/>
        <w:autoSpaceDE/>
        <w:autoSpaceDN/>
        <w:adjustRightInd/>
        <w:spacing w:after="0"/>
        <w:ind w:left="426" w:hanging="426"/>
        <w:textAlignment w:val="auto"/>
        <w:rPr>
          <w:sz w:val="22"/>
          <w:lang w:val="en-US"/>
        </w:rPr>
      </w:pPr>
      <w:r w:rsidRPr="008B06A3">
        <w:rPr>
          <w:sz w:val="22"/>
          <w:lang w:val="en-US"/>
        </w:rPr>
        <w:t>[</w:t>
      </w:r>
      <w:r w:rsidR="004C24A6" w:rsidRPr="008B06A3">
        <w:rPr>
          <w:sz w:val="22"/>
          <w:lang w:val="en-US"/>
        </w:rPr>
        <w:t>7</w:t>
      </w:r>
      <w:r w:rsidRPr="008B06A3">
        <w:rPr>
          <w:sz w:val="22"/>
          <w:lang w:val="en-US"/>
        </w:rPr>
        <w:t>]</w:t>
      </w:r>
      <w:r w:rsidRPr="008B06A3">
        <w:rPr>
          <w:sz w:val="22"/>
          <w:lang w:val="en-US"/>
        </w:rPr>
        <w:tab/>
      </w:r>
      <w:r w:rsidRPr="008B06A3">
        <w:rPr>
          <w:sz w:val="22"/>
          <w:szCs w:val="22"/>
          <w:lang w:val="en-US"/>
        </w:rPr>
        <w:t xml:space="preserve">ITU-R TG5/1-36, </w:t>
      </w:r>
      <w:r w:rsidR="00603308" w:rsidRPr="008B06A3">
        <w:rPr>
          <w:sz w:val="22"/>
          <w:szCs w:val="22"/>
          <w:lang w:val="en-US"/>
        </w:rPr>
        <w:t>“</w:t>
      </w:r>
      <w:r w:rsidRPr="008B06A3">
        <w:rPr>
          <w:sz w:val="22"/>
          <w:szCs w:val="22"/>
          <w:lang w:val="en-US"/>
        </w:rPr>
        <w:t>Liaison statement to Task Group 5/1 - Spectrum needs and characteristics for the terrestrial component of IMT in the frequency range between 24.25 GHz and 86 GHz</w:t>
      </w:r>
      <w:r w:rsidR="00603308" w:rsidRPr="008B06A3">
        <w:rPr>
          <w:sz w:val="22"/>
          <w:szCs w:val="22"/>
          <w:lang w:val="en-US"/>
        </w:rPr>
        <w:t>”</w:t>
      </w:r>
    </w:p>
    <w:p w14:paraId="751C4C99" w14:textId="77777777" w:rsidR="0010791B" w:rsidRPr="008B06A3" w:rsidRDefault="0010791B">
      <w:pPr>
        <w:rPr>
          <w:lang w:val="en-US"/>
        </w:rPr>
      </w:pPr>
    </w:p>
    <w:p w14:paraId="049D2AD2" w14:textId="77777777" w:rsidR="008B06A3" w:rsidRPr="008B06A3" w:rsidRDefault="008B06A3">
      <w:pPr>
        <w:rPr>
          <w:lang w:val="en-US"/>
        </w:rPr>
      </w:pPr>
    </w:p>
    <w:sectPr w:rsidR="008B06A3" w:rsidRPr="008B06A3" w:rsidSect="00AB4830">
      <w:headerReference w:type="even" r:id="rId10"/>
      <w:footerReference w:type="default" r:id="rId11"/>
      <w:footnotePr>
        <w:numRestart w:val="eachSect"/>
      </w:footnotePr>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3FA3A" w14:textId="77777777" w:rsidR="007C3343" w:rsidRDefault="007C3343">
      <w:r>
        <w:separator/>
      </w:r>
    </w:p>
  </w:endnote>
  <w:endnote w:type="continuationSeparator" w:id="0">
    <w:p w14:paraId="013E36CE" w14:textId="77777777" w:rsidR="007C3343" w:rsidRDefault="007C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43D80" w14:textId="70AF8556" w:rsidR="002C53B7" w:rsidRDefault="002C53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B06A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06A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A8C73" w14:textId="77777777" w:rsidR="007C3343" w:rsidRDefault="007C3343">
      <w:r>
        <w:separator/>
      </w:r>
    </w:p>
  </w:footnote>
  <w:footnote w:type="continuationSeparator" w:id="0">
    <w:p w14:paraId="07666A67" w14:textId="77777777" w:rsidR="007C3343" w:rsidRDefault="007C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6434F" w14:textId="77777777" w:rsidR="002C53B7" w:rsidRDefault="002C53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B03C8E"/>
    <w:multiLevelType w:val="hybridMultilevel"/>
    <w:tmpl w:val="49E2BF3E"/>
    <w:lvl w:ilvl="0" w:tplc="AFD4FE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C1D59"/>
    <w:multiLevelType w:val="hybridMultilevel"/>
    <w:tmpl w:val="0D501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374DF7"/>
    <w:multiLevelType w:val="hybridMultilevel"/>
    <w:tmpl w:val="49E2BF3E"/>
    <w:lvl w:ilvl="0" w:tplc="AFD4FE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466D9D"/>
    <w:multiLevelType w:val="hybridMultilevel"/>
    <w:tmpl w:val="D4380BE2"/>
    <w:lvl w:ilvl="0" w:tplc="59F0E3FC">
      <w:start w:val="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22C46"/>
    <w:multiLevelType w:val="hybridMultilevel"/>
    <w:tmpl w:val="929C02CC"/>
    <w:lvl w:ilvl="0" w:tplc="BC2A3686">
      <w:start w:val="1"/>
      <w:numFmt w:val="decimal"/>
      <w:lvlText w:val="%1)"/>
      <w:lvlJc w:val="left"/>
      <w:pPr>
        <w:ind w:left="360" w:hanging="360"/>
      </w:pPr>
      <w:rPr>
        <w:rFonts w:ascii="Arial" w:eastAsia="Malgun Gothic" w:hAnsi="Arial" w:cs="Times New Roman"/>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3FD7E30"/>
    <w:multiLevelType w:val="hybridMultilevel"/>
    <w:tmpl w:val="39980164"/>
    <w:lvl w:ilvl="0" w:tplc="73EA78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794118"/>
    <w:multiLevelType w:val="hybridMultilevel"/>
    <w:tmpl w:val="62EA12C2"/>
    <w:lvl w:ilvl="0" w:tplc="11006F0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5616F"/>
    <w:multiLevelType w:val="hybridMultilevel"/>
    <w:tmpl w:val="49E2BF3E"/>
    <w:lvl w:ilvl="0" w:tplc="AFD4FE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17" w15:restartNumberingAfterBreak="0">
    <w:nsid w:val="7F3F6E66"/>
    <w:multiLevelType w:val="hybridMultilevel"/>
    <w:tmpl w:val="AB1A7216"/>
    <w:lvl w:ilvl="0" w:tplc="EA6602F4">
      <w:start w:val="2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9"/>
  </w:num>
  <w:num w:numId="7">
    <w:abstractNumId w:val="11"/>
  </w:num>
  <w:num w:numId="8">
    <w:abstractNumId w:val="5"/>
  </w:num>
  <w:num w:numId="9">
    <w:abstractNumId w:val="12"/>
  </w:num>
  <w:num w:numId="10">
    <w:abstractNumId w:val="16"/>
  </w:num>
  <w:num w:numId="11">
    <w:abstractNumId w:val="17"/>
  </w:num>
  <w:num w:numId="12">
    <w:abstractNumId w:val="2"/>
  </w:num>
  <w:num w:numId="13">
    <w:abstractNumId w:val="13"/>
  </w:num>
  <w:num w:numId="14">
    <w:abstractNumId w:val="3"/>
  </w:num>
  <w:num w:numId="15">
    <w:abstractNumId w:val="1"/>
  </w:num>
  <w:num w:numId="16">
    <w:abstractNumId w:val="15"/>
  </w:num>
  <w:num w:numId="17">
    <w:abstractNumId w:val="8"/>
  </w:num>
  <w:num w:numId="1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19B5"/>
    <w:rsid w:val="00002339"/>
    <w:rsid w:val="00002868"/>
    <w:rsid w:val="00002A37"/>
    <w:rsid w:val="00002F13"/>
    <w:rsid w:val="000053C3"/>
    <w:rsid w:val="00006446"/>
    <w:rsid w:val="00006896"/>
    <w:rsid w:val="00006DEE"/>
    <w:rsid w:val="00007768"/>
    <w:rsid w:val="00007CDC"/>
    <w:rsid w:val="00010A65"/>
    <w:rsid w:val="00011B28"/>
    <w:rsid w:val="00011F25"/>
    <w:rsid w:val="00014C2B"/>
    <w:rsid w:val="00015D15"/>
    <w:rsid w:val="000241AC"/>
    <w:rsid w:val="0002564D"/>
    <w:rsid w:val="00025ECA"/>
    <w:rsid w:val="000325B8"/>
    <w:rsid w:val="00033580"/>
    <w:rsid w:val="00034C15"/>
    <w:rsid w:val="00036BA1"/>
    <w:rsid w:val="00036CC6"/>
    <w:rsid w:val="00037017"/>
    <w:rsid w:val="000371DC"/>
    <w:rsid w:val="000422E2"/>
    <w:rsid w:val="00042BC5"/>
    <w:rsid w:val="00042F22"/>
    <w:rsid w:val="000444EF"/>
    <w:rsid w:val="00052A07"/>
    <w:rsid w:val="000534E3"/>
    <w:rsid w:val="0005606A"/>
    <w:rsid w:val="00057117"/>
    <w:rsid w:val="000616E7"/>
    <w:rsid w:val="000625BD"/>
    <w:rsid w:val="00062E46"/>
    <w:rsid w:val="0006487E"/>
    <w:rsid w:val="00065D5B"/>
    <w:rsid w:val="00065E1A"/>
    <w:rsid w:val="00073F9A"/>
    <w:rsid w:val="00075131"/>
    <w:rsid w:val="00077E5F"/>
    <w:rsid w:val="0008036A"/>
    <w:rsid w:val="00081AE6"/>
    <w:rsid w:val="00082EE2"/>
    <w:rsid w:val="000855EB"/>
    <w:rsid w:val="00085B52"/>
    <w:rsid w:val="00085C41"/>
    <w:rsid w:val="000866F2"/>
    <w:rsid w:val="00087C03"/>
    <w:rsid w:val="0009009F"/>
    <w:rsid w:val="00090658"/>
    <w:rsid w:val="00091557"/>
    <w:rsid w:val="000924C1"/>
    <w:rsid w:val="000924F0"/>
    <w:rsid w:val="00093474"/>
    <w:rsid w:val="0009510F"/>
    <w:rsid w:val="00095D89"/>
    <w:rsid w:val="000A1B7B"/>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1678"/>
    <w:rsid w:val="000D4797"/>
    <w:rsid w:val="000D5E12"/>
    <w:rsid w:val="000D627C"/>
    <w:rsid w:val="000E0527"/>
    <w:rsid w:val="000E1E92"/>
    <w:rsid w:val="000E5BBE"/>
    <w:rsid w:val="000F06D6"/>
    <w:rsid w:val="000F0EB1"/>
    <w:rsid w:val="000F1106"/>
    <w:rsid w:val="000F3BE9"/>
    <w:rsid w:val="000F3F6C"/>
    <w:rsid w:val="000F642C"/>
    <w:rsid w:val="000F6DF3"/>
    <w:rsid w:val="000F7ADE"/>
    <w:rsid w:val="001005FF"/>
    <w:rsid w:val="00100A47"/>
    <w:rsid w:val="00103BD6"/>
    <w:rsid w:val="001062FB"/>
    <w:rsid w:val="001063E6"/>
    <w:rsid w:val="0010791B"/>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6A38"/>
    <w:rsid w:val="00146E9A"/>
    <w:rsid w:val="00150E0C"/>
    <w:rsid w:val="00151E23"/>
    <w:rsid w:val="001526E0"/>
    <w:rsid w:val="001551A4"/>
    <w:rsid w:val="001551B5"/>
    <w:rsid w:val="00155226"/>
    <w:rsid w:val="0016366A"/>
    <w:rsid w:val="0016449D"/>
    <w:rsid w:val="001659C1"/>
    <w:rsid w:val="00165A32"/>
    <w:rsid w:val="00170E72"/>
    <w:rsid w:val="00173A8E"/>
    <w:rsid w:val="0018143F"/>
    <w:rsid w:val="0018190E"/>
    <w:rsid w:val="001827B1"/>
    <w:rsid w:val="001855B2"/>
    <w:rsid w:val="00186501"/>
    <w:rsid w:val="00190AC1"/>
    <w:rsid w:val="00190EFB"/>
    <w:rsid w:val="0019341A"/>
    <w:rsid w:val="00193C4A"/>
    <w:rsid w:val="00194785"/>
    <w:rsid w:val="00196196"/>
    <w:rsid w:val="00196FFF"/>
    <w:rsid w:val="00197DF9"/>
    <w:rsid w:val="001A17C4"/>
    <w:rsid w:val="001A1987"/>
    <w:rsid w:val="001A2564"/>
    <w:rsid w:val="001A51B2"/>
    <w:rsid w:val="001A6173"/>
    <w:rsid w:val="001A6CBA"/>
    <w:rsid w:val="001B077C"/>
    <w:rsid w:val="001B0D97"/>
    <w:rsid w:val="001B0FB5"/>
    <w:rsid w:val="001B1866"/>
    <w:rsid w:val="001B36B3"/>
    <w:rsid w:val="001B483F"/>
    <w:rsid w:val="001B4A28"/>
    <w:rsid w:val="001B5A5D"/>
    <w:rsid w:val="001C0955"/>
    <w:rsid w:val="001C1CE5"/>
    <w:rsid w:val="001C377B"/>
    <w:rsid w:val="001C3985"/>
    <w:rsid w:val="001C3D2A"/>
    <w:rsid w:val="001C4F57"/>
    <w:rsid w:val="001D2A34"/>
    <w:rsid w:val="001D2A35"/>
    <w:rsid w:val="001D412A"/>
    <w:rsid w:val="001D51BA"/>
    <w:rsid w:val="001D6342"/>
    <w:rsid w:val="001D6D53"/>
    <w:rsid w:val="001D7E2C"/>
    <w:rsid w:val="001E0723"/>
    <w:rsid w:val="001E323A"/>
    <w:rsid w:val="001E3357"/>
    <w:rsid w:val="001E51A4"/>
    <w:rsid w:val="001E58E2"/>
    <w:rsid w:val="001E7AED"/>
    <w:rsid w:val="001F3916"/>
    <w:rsid w:val="001F4736"/>
    <w:rsid w:val="001F54C5"/>
    <w:rsid w:val="001F55A3"/>
    <w:rsid w:val="001F662C"/>
    <w:rsid w:val="001F7074"/>
    <w:rsid w:val="00200490"/>
    <w:rsid w:val="00201F3A"/>
    <w:rsid w:val="00203F96"/>
    <w:rsid w:val="002044DA"/>
    <w:rsid w:val="00205C19"/>
    <w:rsid w:val="0020601E"/>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1AF5"/>
    <w:rsid w:val="00233352"/>
    <w:rsid w:val="002345A9"/>
    <w:rsid w:val="00235412"/>
    <w:rsid w:val="00235632"/>
    <w:rsid w:val="00235872"/>
    <w:rsid w:val="00236580"/>
    <w:rsid w:val="00237254"/>
    <w:rsid w:val="00240A6F"/>
    <w:rsid w:val="00240B49"/>
    <w:rsid w:val="00241559"/>
    <w:rsid w:val="002435B3"/>
    <w:rsid w:val="002444E5"/>
    <w:rsid w:val="00244B72"/>
    <w:rsid w:val="002458EB"/>
    <w:rsid w:val="00245F4B"/>
    <w:rsid w:val="002500C8"/>
    <w:rsid w:val="00253972"/>
    <w:rsid w:val="00256F3B"/>
    <w:rsid w:val="00257543"/>
    <w:rsid w:val="002617E7"/>
    <w:rsid w:val="00262446"/>
    <w:rsid w:val="002632A0"/>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2EB7"/>
    <w:rsid w:val="002957B7"/>
    <w:rsid w:val="00296227"/>
    <w:rsid w:val="002962D7"/>
    <w:rsid w:val="00296F44"/>
    <w:rsid w:val="002973E1"/>
    <w:rsid w:val="0029777D"/>
    <w:rsid w:val="002A055E"/>
    <w:rsid w:val="002A1B17"/>
    <w:rsid w:val="002A1D4E"/>
    <w:rsid w:val="002A2869"/>
    <w:rsid w:val="002A2B12"/>
    <w:rsid w:val="002A5DEB"/>
    <w:rsid w:val="002B1119"/>
    <w:rsid w:val="002B24D6"/>
    <w:rsid w:val="002B2FB2"/>
    <w:rsid w:val="002B3AEF"/>
    <w:rsid w:val="002B486C"/>
    <w:rsid w:val="002C05A8"/>
    <w:rsid w:val="002C3D73"/>
    <w:rsid w:val="002C41E6"/>
    <w:rsid w:val="002C434C"/>
    <w:rsid w:val="002C43A4"/>
    <w:rsid w:val="002C53B7"/>
    <w:rsid w:val="002C651D"/>
    <w:rsid w:val="002C6F6C"/>
    <w:rsid w:val="002D071A"/>
    <w:rsid w:val="002D34B2"/>
    <w:rsid w:val="002D5715"/>
    <w:rsid w:val="002D7637"/>
    <w:rsid w:val="002E0A0C"/>
    <w:rsid w:val="002E17F2"/>
    <w:rsid w:val="002E1B23"/>
    <w:rsid w:val="002E4C75"/>
    <w:rsid w:val="002E78B8"/>
    <w:rsid w:val="002E7CAE"/>
    <w:rsid w:val="002E7F3D"/>
    <w:rsid w:val="002F2771"/>
    <w:rsid w:val="002F37A9"/>
    <w:rsid w:val="00301CE6"/>
    <w:rsid w:val="0030254A"/>
    <w:rsid w:val="0030256B"/>
    <w:rsid w:val="00304492"/>
    <w:rsid w:val="003045A7"/>
    <w:rsid w:val="0030501F"/>
    <w:rsid w:val="00307BA1"/>
    <w:rsid w:val="0031158D"/>
    <w:rsid w:val="00311702"/>
    <w:rsid w:val="003119AA"/>
    <w:rsid w:val="00311B51"/>
    <w:rsid w:val="00311E82"/>
    <w:rsid w:val="00312AB0"/>
    <w:rsid w:val="00313FD6"/>
    <w:rsid w:val="003143BD"/>
    <w:rsid w:val="00314F53"/>
    <w:rsid w:val="003170FD"/>
    <w:rsid w:val="003203ED"/>
    <w:rsid w:val="003205ED"/>
    <w:rsid w:val="00321731"/>
    <w:rsid w:val="00322C9F"/>
    <w:rsid w:val="0032363B"/>
    <w:rsid w:val="00323A6C"/>
    <w:rsid w:val="00324D23"/>
    <w:rsid w:val="0032670E"/>
    <w:rsid w:val="00326BB5"/>
    <w:rsid w:val="003275CD"/>
    <w:rsid w:val="00331492"/>
    <w:rsid w:val="00331751"/>
    <w:rsid w:val="00334579"/>
    <w:rsid w:val="00335858"/>
    <w:rsid w:val="00335904"/>
    <w:rsid w:val="00336BDA"/>
    <w:rsid w:val="00336DB1"/>
    <w:rsid w:val="00342BD7"/>
    <w:rsid w:val="00344DA6"/>
    <w:rsid w:val="003465C2"/>
    <w:rsid w:val="00346DB5"/>
    <w:rsid w:val="003477B1"/>
    <w:rsid w:val="003509A2"/>
    <w:rsid w:val="00357380"/>
    <w:rsid w:val="003602D9"/>
    <w:rsid w:val="003604CE"/>
    <w:rsid w:val="00360518"/>
    <w:rsid w:val="003641B6"/>
    <w:rsid w:val="00370E47"/>
    <w:rsid w:val="0037282D"/>
    <w:rsid w:val="00373281"/>
    <w:rsid w:val="003742AC"/>
    <w:rsid w:val="003753B8"/>
    <w:rsid w:val="00377CE1"/>
    <w:rsid w:val="00380575"/>
    <w:rsid w:val="00380D68"/>
    <w:rsid w:val="00381482"/>
    <w:rsid w:val="0038436F"/>
    <w:rsid w:val="00385209"/>
    <w:rsid w:val="00385BF0"/>
    <w:rsid w:val="00390F4F"/>
    <w:rsid w:val="00392F46"/>
    <w:rsid w:val="003939FF"/>
    <w:rsid w:val="003A2223"/>
    <w:rsid w:val="003A2A0F"/>
    <w:rsid w:val="003A341F"/>
    <w:rsid w:val="003A45A1"/>
    <w:rsid w:val="003A4B1B"/>
    <w:rsid w:val="003A5961"/>
    <w:rsid w:val="003A5B0A"/>
    <w:rsid w:val="003A6BAC"/>
    <w:rsid w:val="003A7198"/>
    <w:rsid w:val="003A7EF3"/>
    <w:rsid w:val="003B159C"/>
    <w:rsid w:val="003B1B16"/>
    <w:rsid w:val="003B369F"/>
    <w:rsid w:val="003B36A3"/>
    <w:rsid w:val="003B5AFA"/>
    <w:rsid w:val="003B7F13"/>
    <w:rsid w:val="003B7FE5"/>
    <w:rsid w:val="003C11C8"/>
    <w:rsid w:val="003C2702"/>
    <w:rsid w:val="003C32AD"/>
    <w:rsid w:val="003C4BFC"/>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591"/>
    <w:rsid w:val="003F2CD4"/>
    <w:rsid w:val="003F4423"/>
    <w:rsid w:val="003F4AD2"/>
    <w:rsid w:val="003F6331"/>
    <w:rsid w:val="003F6BBE"/>
    <w:rsid w:val="003F7087"/>
    <w:rsid w:val="004000E8"/>
    <w:rsid w:val="00402E2B"/>
    <w:rsid w:val="004033AD"/>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A3C"/>
    <w:rsid w:val="00427248"/>
    <w:rsid w:val="004313B6"/>
    <w:rsid w:val="004314ED"/>
    <w:rsid w:val="00435B86"/>
    <w:rsid w:val="00437447"/>
    <w:rsid w:val="004375FD"/>
    <w:rsid w:val="0044128F"/>
    <w:rsid w:val="00441A92"/>
    <w:rsid w:val="004421B6"/>
    <w:rsid w:val="00442816"/>
    <w:rsid w:val="00442F9E"/>
    <w:rsid w:val="00444425"/>
    <w:rsid w:val="00444F56"/>
    <w:rsid w:val="00446379"/>
    <w:rsid w:val="00446488"/>
    <w:rsid w:val="0044795C"/>
    <w:rsid w:val="00447D28"/>
    <w:rsid w:val="004501CA"/>
    <w:rsid w:val="004517AA"/>
    <w:rsid w:val="0045259B"/>
    <w:rsid w:val="00452CAC"/>
    <w:rsid w:val="004531D9"/>
    <w:rsid w:val="0045372C"/>
    <w:rsid w:val="0045390A"/>
    <w:rsid w:val="00457565"/>
    <w:rsid w:val="00457B71"/>
    <w:rsid w:val="0046226E"/>
    <w:rsid w:val="00462951"/>
    <w:rsid w:val="004629F7"/>
    <w:rsid w:val="004669E2"/>
    <w:rsid w:val="00467B05"/>
    <w:rsid w:val="00467C8D"/>
    <w:rsid w:val="00470C31"/>
    <w:rsid w:val="004734D0"/>
    <w:rsid w:val="00473F59"/>
    <w:rsid w:val="0047556B"/>
    <w:rsid w:val="0047578E"/>
    <w:rsid w:val="00477768"/>
    <w:rsid w:val="00481903"/>
    <w:rsid w:val="0048464A"/>
    <w:rsid w:val="004858F7"/>
    <w:rsid w:val="004874C1"/>
    <w:rsid w:val="00487C6A"/>
    <w:rsid w:val="00490378"/>
    <w:rsid w:val="00490D79"/>
    <w:rsid w:val="00492BC5"/>
    <w:rsid w:val="004964F1"/>
    <w:rsid w:val="004A16BC"/>
    <w:rsid w:val="004A2B94"/>
    <w:rsid w:val="004A520D"/>
    <w:rsid w:val="004A5DCC"/>
    <w:rsid w:val="004A7383"/>
    <w:rsid w:val="004A795F"/>
    <w:rsid w:val="004A7B30"/>
    <w:rsid w:val="004B2F82"/>
    <w:rsid w:val="004B3410"/>
    <w:rsid w:val="004B4EC2"/>
    <w:rsid w:val="004B7C0C"/>
    <w:rsid w:val="004C24A6"/>
    <w:rsid w:val="004C3898"/>
    <w:rsid w:val="004C4D4B"/>
    <w:rsid w:val="004C62D6"/>
    <w:rsid w:val="004C6FF7"/>
    <w:rsid w:val="004D1058"/>
    <w:rsid w:val="004D36B1"/>
    <w:rsid w:val="004D5851"/>
    <w:rsid w:val="004D67EE"/>
    <w:rsid w:val="004D7EBD"/>
    <w:rsid w:val="004E1190"/>
    <w:rsid w:val="004E2680"/>
    <w:rsid w:val="004E28F9"/>
    <w:rsid w:val="004E462E"/>
    <w:rsid w:val="004E56DC"/>
    <w:rsid w:val="004E58DE"/>
    <w:rsid w:val="004E76F4"/>
    <w:rsid w:val="004F0B4E"/>
    <w:rsid w:val="004F0B6C"/>
    <w:rsid w:val="004F0FAF"/>
    <w:rsid w:val="004F2078"/>
    <w:rsid w:val="004F4A3F"/>
    <w:rsid w:val="004F4DA3"/>
    <w:rsid w:val="0050328B"/>
    <w:rsid w:val="00506557"/>
    <w:rsid w:val="0050677A"/>
    <w:rsid w:val="005108D8"/>
    <w:rsid w:val="00510FF2"/>
    <w:rsid w:val="005116F9"/>
    <w:rsid w:val="005153A7"/>
    <w:rsid w:val="00520D86"/>
    <w:rsid w:val="005219CF"/>
    <w:rsid w:val="005270CC"/>
    <w:rsid w:val="00533FA7"/>
    <w:rsid w:val="00534B59"/>
    <w:rsid w:val="00536759"/>
    <w:rsid w:val="00536C15"/>
    <w:rsid w:val="00537C62"/>
    <w:rsid w:val="00544144"/>
    <w:rsid w:val="00546970"/>
    <w:rsid w:val="005503B6"/>
    <w:rsid w:val="00550C36"/>
    <w:rsid w:val="00551945"/>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473E"/>
    <w:rsid w:val="005B50BF"/>
    <w:rsid w:val="005B6F83"/>
    <w:rsid w:val="005C5711"/>
    <w:rsid w:val="005C67DB"/>
    <w:rsid w:val="005C74FB"/>
    <w:rsid w:val="005D1602"/>
    <w:rsid w:val="005D5DD5"/>
    <w:rsid w:val="005D64F2"/>
    <w:rsid w:val="005D74DE"/>
    <w:rsid w:val="005E0F6B"/>
    <w:rsid w:val="005E10A7"/>
    <w:rsid w:val="005E385F"/>
    <w:rsid w:val="005E5349"/>
    <w:rsid w:val="005E5B81"/>
    <w:rsid w:val="005E6835"/>
    <w:rsid w:val="005F1478"/>
    <w:rsid w:val="005F1D3B"/>
    <w:rsid w:val="005F2CB1"/>
    <w:rsid w:val="005F2D6D"/>
    <w:rsid w:val="005F346C"/>
    <w:rsid w:val="005F5620"/>
    <w:rsid w:val="005F618C"/>
    <w:rsid w:val="005F70BD"/>
    <w:rsid w:val="0060101D"/>
    <w:rsid w:val="0060283C"/>
    <w:rsid w:val="00603308"/>
    <w:rsid w:val="00604F14"/>
    <w:rsid w:val="00606964"/>
    <w:rsid w:val="00606D94"/>
    <w:rsid w:val="00611B83"/>
    <w:rsid w:val="00613257"/>
    <w:rsid w:val="0061715B"/>
    <w:rsid w:val="00617E3B"/>
    <w:rsid w:val="00620A71"/>
    <w:rsid w:val="00620D80"/>
    <w:rsid w:val="006234A6"/>
    <w:rsid w:val="006266AA"/>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3245"/>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458"/>
    <w:rsid w:val="00683ECE"/>
    <w:rsid w:val="00684F78"/>
    <w:rsid w:val="00685113"/>
    <w:rsid w:val="00692E2F"/>
    <w:rsid w:val="00695FC2"/>
    <w:rsid w:val="00696949"/>
    <w:rsid w:val="00697052"/>
    <w:rsid w:val="006A1D02"/>
    <w:rsid w:val="006A424D"/>
    <w:rsid w:val="006A46FB"/>
    <w:rsid w:val="006A5E28"/>
    <w:rsid w:val="006A697B"/>
    <w:rsid w:val="006A73B1"/>
    <w:rsid w:val="006A7AFF"/>
    <w:rsid w:val="006B1816"/>
    <w:rsid w:val="006B2099"/>
    <w:rsid w:val="006B246B"/>
    <w:rsid w:val="006B50CF"/>
    <w:rsid w:val="006C03B8"/>
    <w:rsid w:val="006C0763"/>
    <w:rsid w:val="006C077E"/>
    <w:rsid w:val="006C1772"/>
    <w:rsid w:val="006C308E"/>
    <w:rsid w:val="006C396A"/>
    <w:rsid w:val="006C402F"/>
    <w:rsid w:val="006C5EC9"/>
    <w:rsid w:val="006C6059"/>
    <w:rsid w:val="006C7522"/>
    <w:rsid w:val="006D0760"/>
    <w:rsid w:val="006D371D"/>
    <w:rsid w:val="006D3B50"/>
    <w:rsid w:val="006D6F08"/>
    <w:rsid w:val="006E062C"/>
    <w:rsid w:val="006E28B7"/>
    <w:rsid w:val="006E3310"/>
    <w:rsid w:val="006E4E39"/>
    <w:rsid w:val="006E565E"/>
    <w:rsid w:val="006E673D"/>
    <w:rsid w:val="006E6ADC"/>
    <w:rsid w:val="006E7C35"/>
    <w:rsid w:val="006E7D3B"/>
    <w:rsid w:val="006F1B70"/>
    <w:rsid w:val="006F341D"/>
    <w:rsid w:val="006F3CDE"/>
    <w:rsid w:val="006F4058"/>
    <w:rsid w:val="006F572E"/>
    <w:rsid w:val="006F58D4"/>
    <w:rsid w:val="006F7B1A"/>
    <w:rsid w:val="00700AC6"/>
    <w:rsid w:val="00700EC6"/>
    <w:rsid w:val="00703346"/>
    <w:rsid w:val="0070346E"/>
    <w:rsid w:val="00704EDB"/>
    <w:rsid w:val="00706101"/>
    <w:rsid w:val="00707072"/>
    <w:rsid w:val="007076AD"/>
    <w:rsid w:val="00707D61"/>
    <w:rsid w:val="00712287"/>
    <w:rsid w:val="00712772"/>
    <w:rsid w:val="00712A9C"/>
    <w:rsid w:val="00712B89"/>
    <w:rsid w:val="007139C5"/>
    <w:rsid w:val="00714833"/>
    <w:rsid w:val="007148D3"/>
    <w:rsid w:val="00715B9A"/>
    <w:rsid w:val="00725850"/>
    <w:rsid w:val="00725BBC"/>
    <w:rsid w:val="00726EA6"/>
    <w:rsid w:val="00727208"/>
    <w:rsid w:val="00727680"/>
    <w:rsid w:val="007322B7"/>
    <w:rsid w:val="007348B1"/>
    <w:rsid w:val="00735A13"/>
    <w:rsid w:val="00736196"/>
    <w:rsid w:val="007362A6"/>
    <w:rsid w:val="00736D7D"/>
    <w:rsid w:val="00737375"/>
    <w:rsid w:val="00740E58"/>
    <w:rsid w:val="007445A0"/>
    <w:rsid w:val="0074524B"/>
    <w:rsid w:val="007454F4"/>
    <w:rsid w:val="00747D8B"/>
    <w:rsid w:val="00750B43"/>
    <w:rsid w:val="00751228"/>
    <w:rsid w:val="007546BF"/>
    <w:rsid w:val="007557FE"/>
    <w:rsid w:val="007571E1"/>
    <w:rsid w:val="007574AE"/>
    <w:rsid w:val="0076037F"/>
    <w:rsid w:val="007604B2"/>
    <w:rsid w:val="007614E2"/>
    <w:rsid w:val="007635A9"/>
    <w:rsid w:val="00763C05"/>
    <w:rsid w:val="0076472B"/>
    <w:rsid w:val="00765281"/>
    <w:rsid w:val="00765717"/>
    <w:rsid w:val="00765A4A"/>
    <w:rsid w:val="00766BAD"/>
    <w:rsid w:val="007727A5"/>
    <w:rsid w:val="00772EBA"/>
    <w:rsid w:val="00773F52"/>
    <w:rsid w:val="007744C6"/>
    <w:rsid w:val="007755F2"/>
    <w:rsid w:val="00776971"/>
    <w:rsid w:val="00776BC6"/>
    <w:rsid w:val="00776BEA"/>
    <w:rsid w:val="0078177E"/>
    <w:rsid w:val="007826A5"/>
    <w:rsid w:val="0078304C"/>
    <w:rsid w:val="00783673"/>
    <w:rsid w:val="00784EC9"/>
    <w:rsid w:val="00785490"/>
    <w:rsid w:val="007908A7"/>
    <w:rsid w:val="007925EA"/>
    <w:rsid w:val="00793CD8"/>
    <w:rsid w:val="00795C92"/>
    <w:rsid w:val="00796231"/>
    <w:rsid w:val="00796711"/>
    <w:rsid w:val="007973DE"/>
    <w:rsid w:val="007A1CB3"/>
    <w:rsid w:val="007A306F"/>
    <w:rsid w:val="007A43A6"/>
    <w:rsid w:val="007A458A"/>
    <w:rsid w:val="007A5803"/>
    <w:rsid w:val="007A58A6"/>
    <w:rsid w:val="007A71CF"/>
    <w:rsid w:val="007B0805"/>
    <w:rsid w:val="007B3332"/>
    <w:rsid w:val="007B3D2D"/>
    <w:rsid w:val="007B50AE"/>
    <w:rsid w:val="007B51DF"/>
    <w:rsid w:val="007B5987"/>
    <w:rsid w:val="007B686A"/>
    <w:rsid w:val="007C05DD"/>
    <w:rsid w:val="007C0FBC"/>
    <w:rsid w:val="007C3343"/>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37A3"/>
    <w:rsid w:val="007F7373"/>
    <w:rsid w:val="007F7DCF"/>
    <w:rsid w:val="00803FAE"/>
    <w:rsid w:val="00805DC4"/>
    <w:rsid w:val="0080605F"/>
    <w:rsid w:val="00807786"/>
    <w:rsid w:val="00811FCB"/>
    <w:rsid w:val="00812DC8"/>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3F8B"/>
    <w:rsid w:val="008444E8"/>
    <w:rsid w:val="00844E80"/>
    <w:rsid w:val="008453A0"/>
    <w:rsid w:val="00845CF3"/>
    <w:rsid w:val="00846FE7"/>
    <w:rsid w:val="00847142"/>
    <w:rsid w:val="00847D79"/>
    <w:rsid w:val="00850A14"/>
    <w:rsid w:val="00855FFB"/>
    <w:rsid w:val="00856911"/>
    <w:rsid w:val="0086086E"/>
    <w:rsid w:val="00860ADC"/>
    <w:rsid w:val="008677FD"/>
    <w:rsid w:val="008706D4"/>
    <w:rsid w:val="00870E89"/>
    <w:rsid w:val="00870F8A"/>
    <w:rsid w:val="008719A4"/>
    <w:rsid w:val="00871D23"/>
    <w:rsid w:val="00874312"/>
    <w:rsid w:val="0087437C"/>
    <w:rsid w:val="008755C4"/>
    <w:rsid w:val="00875CD7"/>
    <w:rsid w:val="00875E7F"/>
    <w:rsid w:val="00876B4D"/>
    <w:rsid w:val="0087726C"/>
    <w:rsid w:val="008775FB"/>
    <w:rsid w:val="00877F18"/>
    <w:rsid w:val="00881DBF"/>
    <w:rsid w:val="00882CAC"/>
    <w:rsid w:val="00887700"/>
    <w:rsid w:val="0089088A"/>
    <w:rsid w:val="008939AE"/>
    <w:rsid w:val="00893D76"/>
    <w:rsid w:val="00894A88"/>
    <w:rsid w:val="00895386"/>
    <w:rsid w:val="008A21FF"/>
    <w:rsid w:val="008A259F"/>
    <w:rsid w:val="008A2CE2"/>
    <w:rsid w:val="008A30AC"/>
    <w:rsid w:val="008A3F68"/>
    <w:rsid w:val="008A44B8"/>
    <w:rsid w:val="008A51A8"/>
    <w:rsid w:val="008A54C7"/>
    <w:rsid w:val="008A77D8"/>
    <w:rsid w:val="008B0483"/>
    <w:rsid w:val="008B06A3"/>
    <w:rsid w:val="008B0DEA"/>
    <w:rsid w:val="008B120C"/>
    <w:rsid w:val="008B229C"/>
    <w:rsid w:val="008B32CE"/>
    <w:rsid w:val="008B4D42"/>
    <w:rsid w:val="008B51A0"/>
    <w:rsid w:val="008B592A"/>
    <w:rsid w:val="008B5A3A"/>
    <w:rsid w:val="008B6143"/>
    <w:rsid w:val="008B7B5C"/>
    <w:rsid w:val="008C0C99"/>
    <w:rsid w:val="008C2017"/>
    <w:rsid w:val="008C4958"/>
    <w:rsid w:val="008C4BAA"/>
    <w:rsid w:val="008C5B03"/>
    <w:rsid w:val="008C6AE8"/>
    <w:rsid w:val="008C7224"/>
    <w:rsid w:val="008C7573"/>
    <w:rsid w:val="008D0F5E"/>
    <w:rsid w:val="008D2109"/>
    <w:rsid w:val="008D34F1"/>
    <w:rsid w:val="008D39D8"/>
    <w:rsid w:val="008D5506"/>
    <w:rsid w:val="008D6D1A"/>
    <w:rsid w:val="008E0927"/>
    <w:rsid w:val="008E1909"/>
    <w:rsid w:val="008E45C1"/>
    <w:rsid w:val="008E4BA3"/>
    <w:rsid w:val="008E772C"/>
    <w:rsid w:val="008F1EAB"/>
    <w:rsid w:val="008F2E82"/>
    <w:rsid w:val="008F2F68"/>
    <w:rsid w:val="008F33DC"/>
    <w:rsid w:val="008F3468"/>
    <w:rsid w:val="008F3C3D"/>
    <w:rsid w:val="008F477F"/>
    <w:rsid w:val="008F5621"/>
    <w:rsid w:val="00900C2B"/>
    <w:rsid w:val="00902350"/>
    <w:rsid w:val="0090336B"/>
    <w:rsid w:val="0090519C"/>
    <w:rsid w:val="009051A9"/>
    <w:rsid w:val="009053AA"/>
    <w:rsid w:val="00906939"/>
    <w:rsid w:val="009104DD"/>
    <w:rsid w:val="009106CA"/>
    <w:rsid w:val="00910B7D"/>
    <w:rsid w:val="00911DFB"/>
    <w:rsid w:val="00912459"/>
    <w:rsid w:val="00913448"/>
    <w:rsid w:val="009139D9"/>
    <w:rsid w:val="00914AD8"/>
    <w:rsid w:val="00916079"/>
    <w:rsid w:val="00917CE9"/>
    <w:rsid w:val="00920BF2"/>
    <w:rsid w:val="00921B74"/>
    <w:rsid w:val="00922010"/>
    <w:rsid w:val="009250AE"/>
    <w:rsid w:val="00931BD9"/>
    <w:rsid w:val="00934F5C"/>
    <w:rsid w:val="00935BE2"/>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80477"/>
    <w:rsid w:val="0098197C"/>
    <w:rsid w:val="00982877"/>
    <w:rsid w:val="00985253"/>
    <w:rsid w:val="009853B3"/>
    <w:rsid w:val="00985484"/>
    <w:rsid w:val="00990630"/>
    <w:rsid w:val="00990C73"/>
    <w:rsid w:val="00991761"/>
    <w:rsid w:val="00991E53"/>
    <w:rsid w:val="00994DCA"/>
    <w:rsid w:val="009960A2"/>
    <w:rsid w:val="009960EC"/>
    <w:rsid w:val="009970DD"/>
    <w:rsid w:val="009A0FBA"/>
    <w:rsid w:val="009A1601"/>
    <w:rsid w:val="009A2FE0"/>
    <w:rsid w:val="009A3AE5"/>
    <w:rsid w:val="009A4514"/>
    <w:rsid w:val="009A462D"/>
    <w:rsid w:val="009A55CA"/>
    <w:rsid w:val="009A5CBA"/>
    <w:rsid w:val="009A69E6"/>
    <w:rsid w:val="009B1F30"/>
    <w:rsid w:val="009B339E"/>
    <w:rsid w:val="009B3AC2"/>
    <w:rsid w:val="009B4DF4"/>
    <w:rsid w:val="009B564E"/>
    <w:rsid w:val="009B71B6"/>
    <w:rsid w:val="009B7E87"/>
    <w:rsid w:val="009C0D4F"/>
    <w:rsid w:val="009C403E"/>
    <w:rsid w:val="009C45A1"/>
    <w:rsid w:val="009D4FF0"/>
    <w:rsid w:val="009D703C"/>
    <w:rsid w:val="009D718F"/>
    <w:rsid w:val="009D7A10"/>
    <w:rsid w:val="009E068F"/>
    <w:rsid w:val="009E09BE"/>
    <w:rsid w:val="009E0FD5"/>
    <w:rsid w:val="009E14E0"/>
    <w:rsid w:val="009E15E0"/>
    <w:rsid w:val="009E35DB"/>
    <w:rsid w:val="009E3720"/>
    <w:rsid w:val="009E47A3"/>
    <w:rsid w:val="009E5CD8"/>
    <w:rsid w:val="009F08F3"/>
    <w:rsid w:val="009F1F2E"/>
    <w:rsid w:val="009F344F"/>
    <w:rsid w:val="009F46D1"/>
    <w:rsid w:val="009F48B2"/>
    <w:rsid w:val="009F5422"/>
    <w:rsid w:val="009F7509"/>
    <w:rsid w:val="00A048A8"/>
    <w:rsid w:val="00A06FBA"/>
    <w:rsid w:val="00A101F1"/>
    <w:rsid w:val="00A106FD"/>
    <w:rsid w:val="00A11CD5"/>
    <w:rsid w:val="00A1232E"/>
    <w:rsid w:val="00A13E54"/>
    <w:rsid w:val="00A14648"/>
    <w:rsid w:val="00A17F63"/>
    <w:rsid w:val="00A2036A"/>
    <w:rsid w:val="00A217D2"/>
    <w:rsid w:val="00A2193B"/>
    <w:rsid w:val="00A2351A"/>
    <w:rsid w:val="00A264A9"/>
    <w:rsid w:val="00A27785"/>
    <w:rsid w:val="00A30187"/>
    <w:rsid w:val="00A33FC7"/>
    <w:rsid w:val="00A3448A"/>
    <w:rsid w:val="00A36297"/>
    <w:rsid w:val="00A4140B"/>
    <w:rsid w:val="00A41E2B"/>
    <w:rsid w:val="00A45B74"/>
    <w:rsid w:val="00A5079C"/>
    <w:rsid w:val="00A52E1D"/>
    <w:rsid w:val="00A53476"/>
    <w:rsid w:val="00A6021D"/>
    <w:rsid w:val="00A61499"/>
    <w:rsid w:val="00A62A77"/>
    <w:rsid w:val="00A63483"/>
    <w:rsid w:val="00A64A80"/>
    <w:rsid w:val="00A64E6F"/>
    <w:rsid w:val="00A657D7"/>
    <w:rsid w:val="00A660AC"/>
    <w:rsid w:val="00A67E6C"/>
    <w:rsid w:val="00A717BB"/>
    <w:rsid w:val="00A71B99"/>
    <w:rsid w:val="00A7327A"/>
    <w:rsid w:val="00A739D0"/>
    <w:rsid w:val="00A761D4"/>
    <w:rsid w:val="00A76637"/>
    <w:rsid w:val="00A77EC4"/>
    <w:rsid w:val="00A80CB6"/>
    <w:rsid w:val="00A838DB"/>
    <w:rsid w:val="00A86418"/>
    <w:rsid w:val="00A9040C"/>
    <w:rsid w:val="00A9086D"/>
    <w:rsid w:val="00A92879"/>
    <w:rsid w:val="00A9442A"/>
    <w:rsid w:val="00A94836"/>
    <w:rsid w:val="00A94CFC"/>
    <w:rsid w:val="00A95F36"/>
    <w:rsid w:val="00A9625C"/>
    <w:rsid w:val="00A96340"/>
    <w:rsid w:val="00AA016F"/>
    <w:rsid w:val="00AA0E80"/>
    <w:rsid w:val="00AA1ED6"/>
    <w:rsid w:val="00AA2561"/>
    <w:rsid w:val="00AA51D6"/>
    <w:rsid w:val="00AB0BC8"/>
    <w:rsid w:val="00AB11CA"/>
    <w:rsid w:val="00AB14D9"/>
    <w:rsid w:val="00AB2374"/>
    <w:rsid w:val="00AB4679"/>
    <w:rsid w:val="00AB46E9"/>
    <w:rsid w:val="00AB4830"/>
    <w:rsid w:val="00AB4AB8"/>
    <w:rsid w:val="00AB655E"/>
    <w:rsid w:val="00AC007F"/>
    <w:rsid w:val="00AC0E8B"/>
    <w:rsid w:val="00AC17A4"/>
    <w:rsid w:val="00AC2ECD"/>
    <w:rsid w:val="00AC3119"/>
    <w:rsid w:val="00AC34B1"/>
    <w:rsid w:val="00AC3CD2"/>
    <w:rsid w:val="00AC49FB"/>
    <w:rsid w:val="00AC52D1"/>
    <w:rsid w:val="00AC5A10"/>
    <w:rsid w:val="00AD0AA3"/>
    <w:rsid w:val="00AD1C5C"/>
    <w:rsid w:val="00AD212F"/>
    <w:rsid w:val="00AD2642"/>
    <w:rsid w:val="00AD3F94"/>
    <w:rsid w:val="00AD47C7"/>
    <w:rsid w:val="00AD4A5A"/>
    <w:rsid w:val="00AD4F3C"/>
    <w:rsid w:val="00AD520D"/>
    <w:rsid w:val="00AD7A39"/>
    <w:rsid w:val="00AE03F8"/>
    <w:rsid w:val="00AE27AC"/>
    <w:rsid w:val="00AE2B6F"/>
    <w:rsid w:val="00AE40E0"/>
    <w:rsid w:val="00AE4DBA"/>
    <w:rsid w:val="00AE4E82"/>
    <w:rsid w:val="00AE4F07"/>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43B7"/>
    <w:rsid w:val="00B2763F"/>
    <w:rsid w:val="00B27AAC"/>
    <w:rsid w:val="00B30929"/>
    <w:rsid w:val="00B372AA"/>
    <w:rsid w:val="00B40445"/>
    <w:rsid w:val="00B406C2"/>
    <w:rsid w:val="00B40CC8"/>
    <w:rsid w:val="00B40E5D"/>
    <w:rsid w:val="00B41888"/>
    <w:rsid w:val="00B42FAD"/>
    <w:rsid w:val="00B45A52"/>
    <w:rsid w:val="00B46175"/>
    <w:rsid w:val="00B461DD"/>
    <w:rsid w:val="00B5151A"/>
    <w:rsid w:val="00B5330B"/>
    <w:rsid w:val="00B55695"/>
    <w:rsid w:val="00B60EE5"/>
    <w:rsid w:val="00B6199E"/>
    <w:rsid w:val="00B664C7"/>
    <w:rsid w:val="00B71CF5"/>
    <w:rsid w:val="00B7355C"/>
    <w:rsid w:val="00B739F6"/>
    <w:rsid w:val="00B73A8E"/>
    <w:rsid w:val="00B76696"/>
    <w:rsid w:val="00B80F18"/>
    <w:rsid w:val="00B81A6C"/>
    <w:rsid w:val="00B81BEA"/>
    <w:rsid w:val="00B83D6A"/>
    <w:rsid w:val="00B8443A"/>
    <w:rsid w:val="00B85DE5"/>
    <w:rsid w:val="00B90D3D"/>
    <w:rsid w:val="00B90F73"/>
    <w:rsid w:val="00B912D5"/>
    <w:rsid w:val="00B9218C"/>
    <w:rsid w:val="00B92491"/>
    <w:rsid w:val="00B93B59"/>
    <w:rsid w:val="00B9406A"/>
    <w:rsid w:val="00B94077"/>
    <w:rsid w:val="00B95A58"/>
    <w:rsid w:val="00B96409"/>
    <w:rsid w:val="00BA2280"/>
    <w:rsid w:val="00BA2A08"/>
    <w:rsid w:val="00BA36B3"/>
    <w:rsid w:val="00BA56D2"/>
    <w:rsid w:val="00BA6C5F"/>
    <w:rsid w:val="00BA71DA"/>
    <w:rsid w:val="00BA76E0"/>
    <w:rsid w:val="00BB1D68"/>
    <w:rsid w:val="00BB2A25"/>
    <w:rsid w:val="00BB4444"/>
    <w:rsid w:val="00BB51E9"/>
    <w:rsid w:val="00BC0FDC"/>
    <w:rsid w:val="00BC1028"/>
    <w:rsid w:val="00BC2666"/>
    <w:rsid w:val="00BC3053"/>
    <w:rsid w:val="00BC4D2E"/>
    <w:rsid w:val="00BC55B1"/>
    <w:rsid w:val="00BC590C"/>
    <w:rsid w:val="00BD3AE2"/>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387B"/>
    <w:rsid w:val="00C14D4B"/>
    <w:rsid w:val="00C14EE3"/>
    <w:rsid w:val="00C154BB"/>
    <w:rsid w:val="00C15859"/>
    <w:rsid w:val="00C15C80"/>
    <w:rsid w:val="00C16F68"/>
    <w:rsid w:val="00C254CE"/>
    <w:rsid w:val="00C25DA8"/>
    <w:rsid w:val="00C27925"/>
    <w:rsid w:val="00C279B5"/>
    <w:rsid w:val="00C27C45"/>
    <w:rsid w:val="00C36A39"/>
    <w:rsid w:val="00C3719D"/>
    <w:rsid w:val="00C4415A"/>
    <w:rsid w:val="00C505CC"/>
    <w:rsid w:val="00C506CD"/>
    <w:rsid w:val="00C50C4C"/>
    <w:rsid w:val="00C5308F"/>
    <w:rsid w:val="00C543F2"/>
    <w:rsid w:val="00C54995"/>
    <w:rsid w:val="00C54A10"/>
    <w:rsid w:val="00C54D41"/>
    <w:rsid w:val="00C57F53"/>
    <w:rsid w:val="00C60783"/>
    <w:rsid w:val="00C624DC"/>
    <w:rsid w:val="00C63F87"/>
    <w:rsid w:val="00C64672"/>
    <w:rsid w:val="00C6494A"/>
    <w:rsid w:val="00C65D02"/>
    <w:rsid w:val="00C70697"/>
    <w:rsid w:val="00C71700"/>
    <w:rsid w:val="00C72EF4"/>
    <w:rsid w:val="00C75D2F"/>
    <w:rsid w:val="00C767BE"/>
    <w:rsid w:val="00C769DE"/>
    <w:rsid w:val="00C76E3C"/>
    <w:rsid w:val="00C77BFD"/>
    <w:rsid w:val="00C803F3"/>
    <w:rsid w:val="00C81568"/>
    <w:rsid w:val="00C9027A"/>
    <w:rsid w:val="00C9068E"/>
    <w:rsid w:val="00C916A7"/>
    <w:rsid w:val="00C93C4B"/>
    <w:rsid w:val="00C944AB"/>
    <w:rsid w:val="00C95B40"/>
    <w:rsid w:val="00C97623"/>
    <w:rsid w:val="00CA1B7B"/>
    <w:rsid w:val="00CA1ED8"/>
    <w:rsid w:val="00CA5AF5"/>
    <w:rsid w:val="00CA7418"/>
    <w:rsid w:val="00CB1729"/>
    <w:rsid w:val="00CB1F63"/>
    <w:rsid w:val="00CB23E6"/>
    <w:rsid w:val="00CB43F6"/>
    <w:rsid w:val="00CB5C4B"/>
    <w:rsid w:val="00CB7170"/>
    <w:rsid w:val="00CC040E"/>
    <w:rsid w:val="00CC111F"/>
    <w:rsid w:val="00CC1AFA"/>
    <w:rsid w:val="00CC2011"/>
    <w:rsid w:val="00CC3EA0"/>
    <w:rsid w:val="00CC3F1F"/>
    <w:rsid w:val="00CC7003"/>
    <w:rsid w:val="00CC7B45"/>
    <w:rsid w:val="00CD1188"/>
    <w:rsid w:val="00CD253B"/>
    <w:rsid w:val="00CD2ABB"/>
    <w:rsid w:val="00CD2ED1"/>
    <w:rsid w:val="00CD337B"/>
    <w:rsid w:val="00CD40CC"/>
    <w:rsid w:val="00CD6F46"/>
    <w:rsid w:val="00CE0149"/>
    <w:rsid w:val="00CE0ACD"/>
    <w:rsid w:val="00CE1300"/>
    <w:rsid w:val="00CE64D5"/>
    <w:rsid w:val="00CE7561"/>
    <w:rsid w:val="00CF06F7"/>
    <w:rsid w:val="00CF1354"/>
    <w:rsid w:val="00CF27A5"/>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60A5"/>
    <w:rsid w:val="00D1663B"/>
    <w:rsid w:val="00D223DE"/>
    <w:rsid w:val="00D239A7"/>
    <w:rsid w:val="00D23F47"/>
    <w:rsid w:val="00D322CD"/>
    <w:rsid w:val="00D32B9B"/>
    <w:rsid w:val="00D35589"/>
    <w:rsid w:val="00D365B5"/>
    <w:rsid w:val="00D36C57"/>
    <w:rsid w:val="00D36E71"/>
    <w:rsid w:val="00D37D87"/>
    <w:rsid w:val="00D40B33"/>
    <w:rsid w:val="00D4318F"/>
    <w:rsid w:val="00D43300"/>
    <w:rsid w:val="00D438BF"/>
    <w:rsid w:val="00D440F8"/>
    <w:rsid w:val="00D546FF"/>
    <w:rsid w:val="00D55AD5"/>
    <w:rsid w:val="00D563F5"/>
    <w:rsid w:val="00D57373"/>
    <w:rsid w:val="00D576CA"/>
    <w:rsid w:val="00D602B1"/>
    <w:rsid w:val="00D61AF5"/>
    <w:rsid w:val="00D652B5"/>
    <w:rsid w:val="00D66155"/>
    <w:rsid w:val="00D67AC8"/>
    <w:rsid w:val="00D704C3"/>
    <w:rsid w:val="00D708B0"/>
    <w:rsid w:val="00D70FCF"/>
    <w:rsid w:val="00D72D5E"/>
    <w:rsid w:val="00D737ED"/>
    <w:rsid w:val="00D778CF"/>
    <w:rsid w:val="00D77B1D"/>
    <w:rsid w:val="00D8021F"/>
    <w:rsid w:val="00D80383"/>
    <w:rsid w:val="00D823C6"/>
    <w:rsid w:val="00D846E6"/>
    <w:rsid w:val="00D869E1"/>
    <w:rsid w:val="00D86CA3"/>
    <w:rsid w:val="00D871CE"/>
    <w:rsid w:val="00D87521"/>
    <w:rsid w:val="00D9196D"/>
    <w:rsid w:val="00D92982"/>
    <w:rsid w:val="00D94A0D"/>
    <w:rsid w:val="00D95C04"/>
    <w:rsid w:val="00D96F8F"/>
    <w:rsid w:val="00DA305E"/>
    <w:rsid w:val="00DA3D7D"/>
    <w:rsid w:val="00DA4956"/>
    <w:rsid w:val="00DA4EFC"/>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1688"/>
    <w:rsid w:val="00DD3C4B"/>
    <w:rsid w:val="00DD3D9F"/>
    <w:rsid w:val="00DD4CCA"/>
    <w:rsid w:val="00DD5DFE"/>
    <w:rsid w:val="00DD62A6"/>
    <w:rsid w:val="00DE35AD"/>
    <w:rsid w:val="00DE49BF"/>
    <w:rsid w:val="00DE5608"/>
    <w:rsid w:val="00DE58D0"/>
    <w:rsid w:val="00DE654F"/>
    <w:rsid w:val="00DE761A"/>
    <w:rsid w:val="00DF0B6E"/>
    <w:rsid w:val="00DF15E0"/>
    <w:rsid w:val="00DF1F6B"/>
    <w:rsid w:val="00DF36BF"/>
    <w:rsid w:val="00DF37A0"/>
    <w:rsid w:val="00E0081B"/>
    <w:rsid w:val="00E03435"/>
    <w:rsid w:val="00E055B4"/>
    <w:rsid w:val="00E109C0"/>
    <w:rsid w:val="00E10F57"/>
    <w:rsid w:val="00E110E7"/>
    <w:rsid w:val="00E11B20"/>
    <w:rsid w:val="00E13AC1"/>
    <w:rsid w:val="00E17FA2"/>
    <w:rsid w:val="00E22330"/>
    <w:rsid w:val="00E23A27"/>
    <w:rsid w:val="00E30B5A"/>
    <w:rsid w:val="00E3123D"/>
    <w:rsid w:val="00E31461"/>
    <w:rsid w:val="00E31D43"/>
    <w:rsid w:val="00E32608"/>
    <w:rsid w:val="00E32736"/>
    <w:rsid w:val="00E34188"/>
    <w:rsid w:val="00E34B6E"/>
    <w:rsid w:val="00E35559"/>
    <w:rsid w:val="00E3723A"/>
    <w:rsid w:val="00E374D5"/>
    <w:rsid w:val="00E37860"/>
    <w:rsid w:val="00E43415"/>
    <w:rsid w:val="00E446F1"/>
    <w:rsid w:val="00E46886"/>
    <w:rsid w:val="00E47AEF"/>
    <w:rsid w:val="00E50F58"/>
    <w:rsid w:val="00E53B75"/>
    <w:rsid w:val="00E54E3B"/>
    <w:rsid w:val="00E57565"/>
    <w:rsid w:val="00E617AD"/>
    <w:rsid w:val="00E625A2"/>
    <w:rsid w:val="00E63838"/>
    <w:rsid w:val="00E64434"/>
    <w:rsid w:val="00E64629"/>
    <w:rsid w:val="00E662D6"/>
    <w:rsid w:val="00E67C51"/>
    <w:rsid w:val="00E7287A"/>
    <w:rsid w:val="00E72EFC"/>
    <w:rsid w:val="00E74526"/>
    <w:rsid w:val="00E74F5D"/>
    <w:rsid w:val="00E758EC"/>
    <w:rsid w:val="00E76D42"/>
    <w:rsid w:val="00E8234C"/>
    <w:rsid w:val="00E83AA9"/>
    <w:rsid w:val="00E85928"/>
    <w:rsid w:val="00E86592"/>
    <w:rsid w:val="00E87822"/>
    <w:rsid w:val="00E90395"/>
    <w:rsid w:val="00E90E49"/>
    <w:rsid w:val="00E910A9"/>
    <w:rsid w:val="00E917F9"/>
    <w:rsid w:val="00E9291C"/>
    <w:rsid w:val="00E93210"/>
    <w:rsid w:val="00E938DD"/>
    <w:rsid w:val="00E93FFE"/>
    <w:rsid w:val="00E94F8A"/>
    <w:rsid w:val="00E955DA"/>
    <w:rsid w:val="00E95EDA"/>
    <w:rsid w:val="00E97C43"/>
    <w:rsid w:val="00EA2E6B"/>
    <w:rsid w:val="00EA7A41"/>
    <w:rsid w:val="00EB048A"/>
    <w:rsid w:val="00EB077B"/>
    <w:rsid w:val="00EB4EA2"/>
    <w:rsid w:val="00EB5D18"/>
    <w:rsid w:val="00EB6AE1"/>
    <w:rsid w:val="00EC18EE"/>
    <w:rsid w:val="00EC191A"/>
    <w:rsid w:val="00EC1F26"/>
    <w:rsid w:val="00EC27C6"/>
    <w:rsid w:val="00EC3CD9"/>
    <w:rsid w:val="00EC4207"/>
    <w:rsid w:val="00EC5653"/>
    <w:rsid w:val="00EC6DA5"/>
    <w:rsid w:val="00EC71CE"/>
    <w:rsid w:val="00ED054C"/>
    <w:rsid w:val="00ED1006"/>
    <w:rsid w:val="00ED2B03"/>
    <w:rsid w:val="00ED709A"/>
    <w:rsid w:val="00EE015B"/>
    <w:rsid w:val="00EE08BB"/>
    <w:rsid w:val="00EE4D9A"/>
    <w:rsid w:val="00EF18FE"/>
    <w:rsid w:val="00EF33DE"/>
    <w:rsid w:val="00EF4075"/>
    <w:rsid w:val="00EF4EB1"/>
    <w:rsid w:val="00EF5787"/>
    <w:rsid w:val="00EF60D0"/>
    <w:rsid w:val="00F0528D"/>
    <w:rsid w:val="00F06C67"/>
    <w:rsid w:val="00F06DFD"/>
    <w:rsid w:val="00F071D1"/>
    <w:rsid w:val="00F07533"/>
    <w:rsid w:val="00F10629"/>
    <w:rsid w:val="00F136FF"/>
    <w:rsid w:val="00F137F7"/>
    <w:rsid w:val="00F148FA"/>
    <w:rsid w:val="00F15FA5"/>
    <w:rsid w:val="00F209B7"/>
    <w:rsid w:val="00F2376F"/>
    <w:rsid w:val="00F243D8"/>
    <w:rsid w:val="00F25E7C"/>
    <w:rsid w:val="00F30828"/>
    <w:rsid w:val="00F30D8B"/>
    <w:rsid w:val="00F313D6"/>
    <w:rsid w:val="00F35DDE"/>
    <w:rsid w:val="00F367A2"/>
    <w:rsid w:val="00F40E77"/>
    <w:rsid w:val="00F40F0C"/>
    <w:rsid w:val="00F42FF4"/>
    <w:rsid w:val="00F4766C"/>
    <w:rsid w:val="00F47AB8"/>
    <w:rsid w:val="00F50595"/>
    <w:rsid w:val="00F507D1"/>
    <w:rsid w:val="00F519CE"/>
    <w:rsid w:val="00F51ABD"/>
    <w:rsid w:val="00F51ADA"/>
    <w:rsid w:val="00F53C35"/>
    <w:rsid w:val="00F546E1"/>
    <w:rsid w:val="00F55F72"/>
    <w:rsid w:val="00F607C5"/>
    <w:rsid w:val="00F60DEA"/>
    <w:rsid w:val="00F62152"/>
    <w:rsid w:val="00F6302A"/>
    <w:rsid w:val="00F63936"/>
    <w:rsid w:val="00F64C2B"/>
    <w:rsid w:val="00F651BE"/>
    <w:rsid w:val="00F66D78"/>
    <w:rsid w:val="00F67E13"/>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5CCC"/>
    <w:rsid w:val="00F96985"/>
    <w:rsid w:val="00F96D4C"/>
    <w:rsid w:val="00F97838"/>
    <w:rsid w:val="00FA2BB3"/>
    <w:rsid w:val="00FA72DB"/>
    <w:rsid w:val="00FB0468"/>
    <w:rsid w:val="00FB30FA"/>
    <w:rsid w:val="00FB430F"/>
    <w:rsid w:val="00FB4BFC"/>
    <w:rsid w:val="00FB4C80"/>
    <w:rsid w:val="00FB528C"/>
    <w:rsid w:val="00FB63A7"/>
    <w:rsid w:val="00FB6A6A"/>
    <w:rsid w:val="00FB7300"/>
    <w:rsid w:val="00FC3B0E"/>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9B9"/>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C774EB"/>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link w:val="TALCar"/>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uiPriority w:val="99"/>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uiPriority w:val="99"/>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ALCar">
    <w:name w:val="TAL Car"/>
    <w:link w:val="TAL"/>
    <w:locked/>
    <w:rsid w:val="00C158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777993090">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19296934">
      <w:bodyDiv w:val="1"/>
      <w:marLeft w:val="0"/>
      <w:marRight w:val="0"/>
      <w:marTop w:val="0"/>
      <w:marBottom w:val="0"/>
      <w:divBdr>
        <w:top w:val="none" w:sz="0" w:space="0" w:color="auto"/>
        <w:left w:val="none" w:sz="0" w:space="0" w:color="auto"/>
        <w:bottom w:val="none" w:sz="0" w:space="0" w:color="auto"/>
        <w:right w:val="none" w:sz="0" w:space="0" w:color="auto"/>
      </w:divBdr>
      <w:divsChild>
        <w:div w:id="1312172470">
          <w:marLeft w:val="274"/>
          <w:marRight w:val="0"/>
          <w:marTop w:val="82"/>
          <w:marBottom w:val="0"/>
          <w:divBdr>
            <w:top w:val="none" w:sz="0" w:space="0" w:color="auto"/>
            <w:left w:val="none" w:sz="0" w:space="0" w:color="auto"/>
            <w:bottom w:val="none" w:sz="0" w:space="0" w:color="auto"/>
            <w:right w:val="none" w:sz="0" w:space="0" w:color="auto"/>
          </w:divBdr>
        </w:div>
        <w:div w:id="1036321034">
          <w:marLeft w:val="274"/>
          <w:marRight w:val="0"/>
          <w:marTop w:val="82"/>
          <w:marBottom w:val="0"/>
          <w:divBdr>
            <w:top w:val="none" w:sz="0" w:space="0" w:color="auto"/>
            <w:left w:val="none" w:sz="0" w:space="0" w:color="auto"/>
            <w:bottom w:val="none" w:sz="0" w:space="0" w:color="auto"/>
            <w:right w:val="none" w:sz="0" w:space="0" w:color="auto"/>
          </w:divBdr>
        </w:div>
        <w:div w:id="1732536399">
          <w:marLeft w:val="274"/>
          <w:marRight w:val="0"/>
          <w:marTop w:val="82"/>
          <w:marBottom w:val="0"/>
          <w:divBdr>
            <w:top w:val="none" w:sz="0" w:space="0" w:color="auto"/>
            <w:left w:val="none" w:sz="0" w:space="0" w:color="auto"/>
            <w:bottom w:val="none" w:sz="0" w:space="0" w:color="auto"/>
            <w:right w:val="none" w:sz="0" w:space="0" w:color="auto"/>
          </w:divBdr>
        </w:div>
      </w:divsChild>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162977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0FE89-BAB9-4B35-A62A-BC83A301C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128</TotalTime>
  <Pages>3</Pages>
  <Words>1108</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Johan Sköld</cp:lastModifiedBy>
  <cp:revision>7</cp:revision>
  <cp:lastPrinted>2016-09-23T14:37:00Z</cp:lastPrinted>
  <dcterms:created xsi:type="dcterms:W3CDTF">2018-01-15T08:15:00Z</dcterms:created>
  <dcterms:modified xsi:type="dcterms:W3CDTF">2018-01-15T13:58:00Z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